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2A040" w14:textId="77777777" w:rsidR="00042BE1" w:rsidRPr="00AE2B52" w:rsidRDefault="00042BE1">
      <w:pPr>
        <w:rPr>
          <w:rFonts w:ascii="Times New Roman" w:hAnsi="Times New Roman" w:cs="Times New Roman"/>
        </w:rPr>
      </w:pPr>
      <w:bookmarkStart w:id="0" w:name="_GoBack"/>
      <w:bookmarkEnd w:id="0"/>
    </w:p>
    <w:p w14:paraId="05BA90CB" w14:textId="77777777" w:rsidR="00477DD9" w:rsidRPr="007A1C09" w:rsidRDefault="00477DD9" w:rsidP="00D5419E">
      <w:pPr>
        <w:outlineLvl w:val="0"/>
        <w:rPr>
          <w:rFonts w:ascii="Times New Roman" w:hAnsi="Times New Roman" w:cs="Times New Roman"/>
        </w:rPr>
      </w:pPr>
      <w:r w:rsidRPr="007A1C09">
        <w:rPr>
          <w:rFonts w:ascii="Times New Roman" w:hAnsi="Times New Roman" w:cs="Times New Roman"/>
        </w:rPr>
        <w:t>Proposed document to define criteria for Graduate Faculty Membership</w:t>
      </w:r>
    </w:p>
    <w:p w14:paraId="6151718B" w14:textId="77777777" w:rsidR="00477DD9" w:rsidRPr="007A1C09" w:rsidRDefault="00477DD9">
      <w:pPr>
        <w:rPr>
          <w:rFonts w:ascii="Times New Roman" w:hAnsi="Times New Roman" w:cs="Times New Roman"/>
        </w:rPr>
      </w:pPr>
    </w:p>
    <w:p w14:paraId="0C7DCB60" w14:textId="77777777" w:rsidR="00477DD9" w:rsidRPr="007A1C09" w:rsidRDefault="00477DD9" w:rsidP="00D5419E">
      <w:pPr>
        <w:outlineLvl w:val="0"/>
        <w:rPr>
          <w:rFonts w:ascii="Times New Roman" w:hAnsi="Times New Roman" w:cs="Times New Roman"/>
          <w:b/>
        </w:rPr>
      </w:pPr>
      <w:r w:rsidRPr="007A1C09">
        <w:rPr>
          <w:rFonts w:ascii="Times New Roman" w:hAnsi="Times New Roman" w:cs="Times New Roman"/>
          <w:b/>
        </w:rPr>
        <w:t xml:space="preserve">Graduate Faculty Membership Committee </w:t>
      </w:r>
    </w:p>
    <w:p w14:paraId="37035E8A" w14:textId="4DB0FB5B" w:rsidR="00ED6EBB" w:rsidRPr="007A1C09" w:rsidRDefault="00ED6EBB" w:rsidP="00D5419E">
      <w:pPr>
        <w:outlineLvl w:val="0"/>
        <w:rPr>
          <w:rFonts w:ascii="Times New Roman" w:hAnsi="Times New Roman" w:cs="Times New Roman"/>
        </w:rPr>
      </w:pPr>
      <w:r w:rsidRPr="007A1C09">
        <w:rPr>
          <w:rFonts w:ascii="Times New Roman" w:hAnsi="Times New Roman" w:cs="Times New Roman"/>
        </w:rPr>
        <w:t>Steven Lonergan, Animal Science</w:t>
      </w:r>
    </w:p>
    <w:p w14:paraId="6384F324" w14:textId="64CE2759" w:rsidR="00ED6EBB" w:rsidRPr="007A1C09" w:rsidRDefault="00ED6EBB" w:rsidP="00D5419E">
      <w:pPr>
        <w:outlineLvl w:val="0"/>
        <w:rPr>
          <w:rFonts w:ascii="Times New Roman" w:hAnsi="Times New Roman" w:cs="Times New Roman"/>
        </w:rPr>
      </w:pPr>
      <w:r w:rsidRPr="007A1C09">
        <w:rPr>
          <w:rFonts w:ascii="Times New Roman" w:hAnsi="Times New Roman" w:cs="Times New Roman"/>
        </w:rPr>
        <w:t>Christina Campbell, Food Science and Human Nutrition</w:t>
      </w:r>
    </w:p>
    <w:p w14:paraId="7358F310" w14:textId="5A4622B3" w:rsidR="00ED6EBB" w:rsidRPr="007A1C09" w:rsidRDefault="00ED6EBB" w:rsidP="00D5419E">
      <w:pPr>
        <w:outlineLvl w:val="0"/>
        <w:rPr>
          <w:rFonts w:ascii="Times New Roman" w:hAnsi="Times New Roman" w:cs="Times New Roman"/>
        </w:rPr>
      </w:pPr>
      <w:r w:rsidRPr="007A1C09">
        <w:rPr>
          <w:rFonts w:ascii="Times New Roman" w:hAnsi="Times New Roman" w:cs="Times New Roman"/>
        </w:rPr>
        <w:t>Kathleen Hilliard, History</w:t>
      </w:r>
    </w:p>
    <w:p w14:paraId="7E708550" w14:textId="6C114461" w:rsidR="00ED6EBB" w:rsidRPr="007A1C09" w:rsidRDefault="00ED6EBB" w:rsidP="00D5419E">
      <w:pPr>
        <w:outlineLvl w:val="0"/>
        <w:rPr>
          <w:rFonts w:ascii="Times New Roman" w:hAnsi="Times New Roman" w:cs="Times New Roman"/>
        </w:rPr>
      </w:pPr>
      <w:r w:rsidRPr="007A1C09">
        <w:rPr>
          <w:rFonts w:ascii="Times New Roman" w:hAnsi="Times New Roman" w:cs="Times New Roman"/>
        </w:rPr>
        <w:t>Annette O’Connor, Veterinary Diagnostics and Production Animal Medicine</w:t>
      </w:r>
    </w:p>
    <w:p w14:paraId="41A5090C" w14:textId="063E17D1" w:rsidR="00ED6EBB" w:rsidRPr="007A1C09" w:rsidRDefault="00ED6EBB" w:rsidP="00D5419E">
      <w:pPr>
        <w:outlineLvl w:val="0"/>
        <w:rPr>
          <w:rFonts w:ascii="Times New Roman" w:hAnsi="Times New Roman" w:cs="Times New Roman"/>
        </w:rPr>
      </w:pPr>
      <w:r w:rsidRPr="007A1C09">
        <w:rPr>
          <w:rFonts w:ascii="Times New Roman" w:hAnsi="Times New Roman" w:cs="Times New Roman"/>
        </w:rPr>
        <w:t>Jim Summers, Management</w:t>
      </w:r>
    </w:p>
    <w:p w14:paraId="50EFC83D" w14:textId="77777777" w:rsidR="00477DD9" w:rsidRPr="007A1C09" w:rsidRDefault="00477DD9">
      <w:pPr>
        <w:rPr>
          <w:rFonts w:ascii="Times New Roman" w:hAnsi="Times New Roman" w:cs="Times New Roman"/>
        </w:rPr>
      </w:pPr>
    </w:p>
    <w:p w14:paraId="19E1A600" w14:textId="77777777" w:rsidR="00477DD9" w:rsidRPr="007A1C09" w:rsidRDefault="00477DD9">
      <w:pPr>
        <w:rPr>
          <w:rFonts w:ascii="Times New Roman" w:hAnsi="Times New Roman" w:cs="Times New Roman"/>
          <w:b/>
        </w:rPr>
      </w:pPr>
      <w:r w:rsidRPr="007A1C09">
        <w:rPr>
          <w:rFonts w:ascii="Times New Roman" w:hAnsi="Times New Roman" w:cs="Times New Roman"/>
          <w:b/>
        </w:rPr>
        <w:t>G.1 Graduate Faculty Full Membership</w:t>
      </w:r>
    </w:p>
    <w:p w14:paraId="00AA1FAD" w14:textId="555712E0" w:rsidR="00477DD9" w:rsidRPr="007A1C09" w:rsidRDefault="00487FA2">
      <w:pPr>
        <w:rPr>
          <w:rFonts w:ascii="Times New Roman" w:hAnsi="Times New Roman" w:cs="Times New Roman"/>
          <w:i/>
        </w:rPr>
      </w:pPr>
      <w:r w:rsidRPr="007A1C09">
        <w:rPr>
          <w:rFonts w:ascii="Times New Roman" w:hAnsi="Times New Roman" w:cs="Times New Roman"/>
          <w:i/>
        </w:rPr>
        <w:t>Eligibility</w:t>
      </w:r>
    </w:p>
    <w:p w14:paraId="198DE2E0" w14:textId="5FE6E700" w:rsidR="00477DD9" w:rsidRPr="007A1C09" w:rsidRDefault="00477DD9" w:rsidP="000F04DD">
      <w:pPr>
        <w:rPr>
          <w:rFonts w:ascii="Times New Roman" w:hAnsi="Times New Roman" w:cs="Times New Roman"/>
        </w:rPr>
      </w:pPr>
      <w:r w:rsidRPr="007A1C09">
        <w:rPr>
          <w:rFonts w:ascii="Times New Roman" w:hAnsi="Times New Roman" w:cs="Times New Roman"/>
        </w:rPr>
        <w:t xml:space="preserve">Membership on the graduate faculty is granted to an individual </w:t>
      </w:r>
      <w:r w:rsidR="00D5419E" w:rsidRPr="007A1C09">
        <w:rPr>
          <w:rFonts w:ascii="Times New Roman" w:hAnsi="Times New Roman" w:cs="Times New Roman"/>
        </w:rPr>
        <w:t>who holds</w:t>
      </w:r>
      <w:r w:rsidRPr="007A1C09">
        <w:rPr>
          <w:rFonts w:ascii="Times New Roman" w:hAnsi="Times New Roman" w:cs="Times New Roman"/>
        </w:rPr>
        <w:t xml:space="preserve"> a tenure track appointment with the academic rank of assistant professor or a</w:t>
      </w:r>
      <w:r w:rsidR="00D5419E" w:rsidRPr="007A1C09">
        <w:rPr>
          <w:rFonts w:ascii="Times New Roman" w:hAnsi="Times New Roman" w:cs="Times New Roman"/>
        </w:rPr>
        <w:t>bo</w:t>
      </w:r>
      <w:r w:rsidR="006E2571" w:rsidRPr="007A1C09">
        <w:rPr>
          <w:rFonts w:ascii="Times New Roman" w:hAnsi="Times New Roman" w:cs="Times New Roman"/>
        </w:rPr>
        <w:t>ve at Iowa State University.</w:t>
      </w:r>
    </w:p>
    <w:p w14:paraId="32C404A6" w14:textId="53E2D0AC" w:rsidR="00D5419E" w:rsidRPr="007A1C09" w:rsidRDefault="00D5419E" w:rsidP="00477DD9">
      <w:pPr>
        <w:rPr>
          <w:rFonts w:ascii="Times New Roman" w:hAnsi="Times New Roman" w:cs="Times New Roman"/>
        </w:rPr>
      </w:pPr>
      <w:r w:rsidRPr="007A1C09">
        <w:rPr>
          <w:rFonts w:ascii="Times New Roman" w:hAnsi="Times New Roman" w:cs="Times New Roman"/>
        </w:rPr>
        <w:t xml:space="preserve">Eligibility to serve as a member of the graduate faculty is concomitant with the recording of a tenure-track faculty member’s hire in the Provost’s Office. Tenure track faculty members are expected to participate in an orientation sponsored by the Graduate College and are added to the roster of graduate faculty promptly thereafter. </w:t>
      </w:r>
    </w:p>
    <w:p w14:paraId="53D8F26C" w14:textId="77777777" w:rsidR="00487FA2" w:rsidRPr="007A1C09" w:rsidRDefault="00487FA2" w:rsidP="00487FA2">
      <w:pPr>
        <w:widowControl w:val="0"/>
        <w:autoSpaceDE w:val="0"/>
        <w:autoSpaceDN w:val="0"/>
        <w:adjustRightInd w:val="0"/>
        <w:rPr>
          <w:rFonts w:ascii="Times New Roman" w:hAnsi="Times New Roman" w:cs="Times New Roman"/>
        </w:rPr>
      </w:pPr>
    </w:p>
    <w:p w14:paraId="708906DB" w14:textId="0914A772" w:rsidR="00487FA2" w:rsidRPr="007A1C09" w:rsidRDefault="00487FA2" w:rsidP="00487FA2">
      <w:pPr>
        <w:widowControl w:val="0"/>
        <w:autoSpaceDE w:val="0"/>
        <w:autoSpaceDN w:val="0"/>
        <w:adjustRightInd w:val="0"/>
        <w:rPr>
          <w:rFonts w:ascii="Times New Roman" w:hAnsi="Times New Roman" w:cs="Times New Roman"/>
        </w:rPr>
      </w:pPr>
      <w:r w:rsidRPr="007A1C09">
        <w:rPr>
          <w:rFonts w:ascii="Times New Roman" w:hAnsi="Times New Roman" w:cs="Times New Roman"/>
        </w:rPr>
        <w:t>The graduate faculty also includes the president, the provost, vice provosts and associate provosts, the Dean of the Graduate College, deans and associate deans of the other colleges, the dean of library services, and the directors and associate directors of research institutes.</w:t>
      </w:r>
    </w:p>
    <w:p w14:paraId="02257B11" w14:textId="77777777" w:rsidR="00487FA2" w:rsidRPr="007A1C09" w:rsidRDefault="00487FA2" w:rsidP="00487FA2">
      <w:pPr>
        <w:rPr>
          <w:rFonts w:ascii="Times New Roman" w:hAnsi="Times New Roman" w:cs="Times New Roman"/>
        </w:rPr>
      </w:pPr>
    </w:p>
    <w:p w14:paraId="17B126AD" w14:textId="1BBBC7CE" w:rsidR="00487FA2" w:rsidRPr="007A1C09" w:rsidRDefault="00487FA2" w:rsidP="00487FA2">
      <w:pPr>
        <w:rPr>
          <w:rFonts w:ascii="Times New Roman" w:hAnsi="Times New Roman" w:cs="Times New Roman"/>
        </w:rPr>
      </w:pPr>
      <w:r w:rsidRPr="007A1C09">
        <w:rPr>
          <w:rFonts w:ascii="Times New Roman" w:hAnsi="Times New Roman" w:cs="Times New Roman"/>
        </w:rPr>
        <w:t>Individuals pursuing a graduate degree at Iowa State University are not eligible for Graduate Faculty m</w:t>
      </w:r>
      <w:r w:rsidR="004F4602" w:rsidRPr="007A1C09">
        <w:rPr>
          <w:rFonts w:ascii="Times New Roman" w:hAnsi="Times New Roman" w:cs="Times New Roman"/>
        </w:rPr>
        <w:t xml:space="preserve">embership. </w:t>
      </w:r>
    </w:p>
    <w:p w14:paraId="515AC475" w14:textId="77777777" w:rsidR="00487FA2" w:rsidRPr="007A1C09" w:rsidRDefault="00487FA2" w:rsidP="00487FA2">
      <w:pPr>
        <w:rPr>
          <w:rFonts w:ascii="Times New Roman" w:hAnsi="Times New Roman" w:cs="Times New Roman"/>
        </w:rPr>
      </w:pPr>
    </w:p>
    <w:p w14:paraId="3F6C49F3" w14:textId="23A24ED7" w:rsidR="00D5419E" w:rsidRPr="007A1C09" w:rsidRDefault="000F04DD" w:rsidP="00477DD9">
      <w:pPr>
        <w:rPr>
          <w:rFonts w:ascii="Times New Roman" w:hAnsi="Times New Roman" w:cs="Times New Roman"/>
          <w:i/>
        </w:rPr>
      </w:pPr>
      <w:r w:rsidRPr="007A1C09">
        <w:rPr>
          <w:rFonts w:ascii="Times New Roman" w:hAnsi="Times New Roman" w:cs="Times New Roman"/>
          <w:i/>
        </w:rPr>
        <w:t xml:space="preserve">Rights and </w:t>
      </w:r>
      <w:r w:rsidR="00487FA2" w:rsidRPr="007A1C09">
        <w:rPr>
          <w:rFonts w:ascii="Times New Roman" w:hAnsi="Times New Roman" w:cs="Times New Roman"/>
          <w:i/>
        </w:rPr>
        <w:t>Responsibilities</w:t>
      </w:r>
    </w:p>
    <w:p w14:paraId="59CE2806" w14:textId="4F917A4D" w:rsidR="004F4602" w:rsidRPr="007A1C09" w:rsidRDefault="00487FA2" w:rsidP="00477DD9">
      <w:pPr>
        <w:rPr>
          <w:rFonts w:ascii="Times New Roman" w:hAnsi="Times New Roman" w:cs="Times New Roman"/>
        </w:rPr>
      </w:pPr>
      <w:r w:rsidRPr="007A1C09">
        <w:rPr>
          <w:rFonts w:ascii="Times New Roman" w:hAnsi="Times New Roman" w:cs="Times New Roman"/>
        </w:rPr>
        <w:t xml:space="preserve">A full member of the graduate faculty can teach </w:t>
      </w:r>
      <w:r w:rsidR="004F4602" w:rsidRPr="007A1C09">
        <w:rPr>
          <w:rFonts w:ascii="Times New Roman" w:hAnsi="Times New Roman" w:cs="Times New Roman"/>
        </w:rPr>
        <w:t>at the graduate level</w:t>
      </w:r>
      <w:r w:rsidR="0092716D" w:rsidRPr="007A1C09">
        <w:rPr>
          <w:rFonts w:ascii="Times New Roman" w:hAnsi="Times New Roman" w:cs="Times New Roman"/>
        </w:rPr>
        <w:t xml:space="preserve"> (currently indicated as 500 and 600 level courses)</w:t>
      </w:r>
      <w:r w:rsidR="00D04A88" w:rsidRPr="007A1C09">
        <w:rPr>
          <w:rFonts w:ascii="Times New Roman" w:hAnsi="Times New Roman" w:cs="Times New Roman"/>
        </w:rPr>
        <w:t>.</w:t>
      </w:r>
      <w:r w:rsidR="000F04DD" w:rsidRPr="007A1C09">
        <w:rPr>
          <w:rFonts w:ascii="Times New Roman" w:hAnsi="Times New Roman" w:cs="Times New Roman"/>
        </w:rPr>
        <w:t xml:space="preserve">  For graduate faculty membership in other majors (including interdepartmental majors), faculty members need to apply for appointment using the approach established by the other programs’ governance document</w:t>
      </w:r>
      <w:r w:rsidR="007F1586" w:rsidRPr="007A1C09">
        <w:rPr>
          <w:rFonts w:ascii="Times New Roman" w:hAnsi="Times New Roman" w:cs="Times New Roman"/>
        </w:rPr>
        <w:t>.</w:t>
      </w:r>
      <w:r w:rsidR="009225E4" w:rsidRPr="007A1C09">
        <w:rPr>
          <w:rFonts w:ascii="Calibri" w:hAnsi="Calibri" w:cs="Calibri"/>
          <w:sz w:val="30"/>
          <w:szCs w:val="30"/>
        </w:rPr>
        <w:t xml:space="preserve"> </w:t>
      </w:r>
      <w:r w:rsidR="009225E4" w:rsidRPr="007A1C09">
        <w:rPr>
          <w:rFonts w:ascii="Times New Roman" w:hAnsi="Times New Roman" w:cs="Times New Roman"/>
        </w:rPr>
        <w:t xml:space="preserve">A full member of the graduate faculty may be the chair of a program of study committee (and therefore serve as the major supervisor of the student) for the degree level (doctoral or masters level) up to and including the highest degree level they achieved. </w:t>
      </w:r>
      <w:r w:rsidR="00941B04" w:rsidRPr="007A1C09">
        <w:rPr>
          <w:rFonts w:ascii="Times New Roman" w:hAnsi="Times New Roman" w:cs="Times New Roman"/>
        </w:rPr>
        <w:t>A full member</w:t>
      </w:r>
      <w:r w:rsidR="00BD72C9" w:rsidRPr="007A1C09">
        <w:rPr>
          <w:rFonts w:ascii="Times New Roman" w:hAnsi="Times New Roman" w:cs="Times New Roman"/>
        </w:rPr>
        <w:t xml:space="preserve"> with a </w:t>
      </w:r>
      <w:proofErr w:type="gramStart"/>
      <w:r w:rsidR="00BD72C9" w:rsidRPr="007A1C09">
        <w:rPr>
          <w:rFonts w:ascii="Times New Roman" w:hAnsi="Times New Roman" w:cs="Times New Roman"/>
        </w:rPr>
        <w:t>masters</w:t>
      </w:r>
      <w:proofErr w:type="gramEnd"/>
      <w:r w:rsidR="00BD72C9" w:rsidRPr="007A1C09">
        <w:rPr>
          <w:rFonts w:ascii="Times New Roman" w:hAnsi="Times New Roman" w:cs="Times New Roman"/>
        </w:rPr>
        <w:t xml:space="preserve"> level degree can co-chair a PhD committee as long as the other co-chair is a full member with a doctoral level degree. A full member</w:t>
      </w:r>
      <w:r w:rsidR="00941B04" w:rsidRPr="007A1C09">
        <w:rPr>
          <w:rFonts w:ascii="Times New Roman" w:hAnsi="Times New Roman" w:cs="Times New Roman"/>
        </w:rPr>
        <w:t xml:space="preserve"> of the graduate faculty can serve as a member on a</w:t>
      </w:r>
      <w:r w:rsidR="009225E4" w:rsidRPr="007A1C09">
        <w:rPr>
          <w:rFonts w:ascii="Times New Roman" w:hAnsi="Times New Roman" w:cs="Times New Roman"/>
        </w:rPr>
        <w:t>ny</w:t>
      </w:r>
      <w:r w:rsidR="00941B04" w:rsidRPr="007A1C09">
        <w:rPr>
          <w:rFonts w:ascii="Times New Roman" w:hAnsi="Times New Roman" w:cs="Times New Roman"/>
        </w:rPr>
        <w:t xml:space="preserve"> program of study committee. </w:t>
      </w:r>
      <w:r w:rsidR="000F0DF2" w:rsidRPr="007A1C09">
        <w:rPr>
          <w:rFonts w:ascii="Times New Roman" w:hAnsi="Times New Roman" w:cs="Times New Roman"/>
        </w:rPr>
        <w:t>A full member of the graduate faculty is eligible to serve as Director of Graduate Education</w:t>
      </w:r>
      <w:r w:rsidR="00755F39" w:rsidRPr="007A1C09">
        <w:rPr>
          <w:rFonts w:ascii="Times New Roman" w:hAnsi="Times New Roman" w:cs="Times New Roman"/>
        </w:rPr>
        <w:t xml:space="preserve"> for Masters and Doctoral Programs</w:t>
      </w:r>
      <w:r w:rsidR="000F0DF2" w:rsidRPr="007A1C09">
        <w:rPr>
          <w:rFonts w:ascii="Times New Roman" w:hAnsi="Times New Roman" w:cs="Times New Roman"/>
        </w:rPr>
        <w:t xml:space="preserve"> and Director of Certificate Studies in Graduate Certificate programs.</w:t>
      </w:r>
    </w:p>
    <w:p w14:paraId="78687144" w14:textId="77777777" w:rsidR="004F4602" w:rsidRPr="007A1C09" w:rsidRDefault="004F4602" w:rsidP="00477DD9">
      <w:pPr>
        <w:rPr>
          <w:rFonts w:ascii="Times New Roman" w:hAnsi="Times New Roman" w:cs="Times New Roman"/>
        </w:rPr>
      </w:pPr>
    </w:p>
    <w:p w14:paraId="5064591D" w14:textId="75BFC7B8" w:rsidR="00941B04" w:rsidRPr="007A1C09" w:rsidRDefault="00AE2B52" w:rsidP="00477DD9">
      <w:pPr>
        <w:rPr>
          <w:rFonts w:ascii="Times New Roman" w:hAnsi="Times New Roman" w:cs="Times New Roman"/>
          <w:b/>
        </w:rPr>
      </w:pPr>
      <w:r w:rsidRPr="007A1C09">
        <w:rPr>
          <w:rFonts w:ascii="Times New Roman" w:hAnsi="Times New Roman" w:cs="Times New Roman"/>
          <w:b/>
        </w:rPr>
        <w:t>G.2. Graduate Faculty Associate Membership</w:t>
      </w:r>
    </w:p>
    <w:p w14:paraId="031D05AE" w14:textId="0B6FA69A" w:rsidR="00487FA2" w:rsidRPr="007A1C09" w:rsidRDefault="00487FA2" w:rsidP="00477DD9">
      <w:pPr>
        <w:rPr>
          <w:rFonts w:ascii="Times New Roman" w:hAnsi="Times New Roman" w:cs="Times New Roman"/>
          <w:i/>
        </w:rPr>
      </w:pPr>
      <w:r w:rsidRPr="007A1C09">
        <w:rPr>
          <w:rFonts w:ascii="Times New Roman" w:hAnsi="Times New Roman" w:cs="Times New Roman"/>
          <w:i/>
        </w:rPr>
        <w:t>Eligibility</w:t>
      </w:r>
    </w:p>
    <w:p w14:paraId="1B21A4AF" w14:textId="202F9010" w:rsidR="005F6A07" w:rsidRPr="007A1C09" w:rsidRDefault="00AE2B52" w:rsidP="00477DD9">
      <w:pPr>
        <w:rPr>
          <w:rFonts w:ascii="Times New Roman" w:hAnsi="Times New Roman" w:cs="Times New Roman"/>
        </w:rPr>
      </w:pPr>
      <w:r w:rsidRPr="007A1C09">
        <w:rPr>
          <w:rFonts w:ascii="Times New Roman" w:hAnsi="Times New Roman" w:cs="Times New Roman"/>
        </w:rPr>
        <w:t xml:space="preserve">Non-tenure track faculty members may be nominated for Graduate Faculty Associate </w:t>
      </w:r>
      <w:r w:rsidR="007B59CF" w:rsidRPr="007A1C09">
        <w:rPr>
          <w:rFonts w:ascii="Times New Roman" w:hAnsi="Times New Roman" w:cs="Times New Roman"/>
        </w:rPr>
        <w:t>M</w:t>
      </w:r>
      <w:r w:rsidRPr="007A1C09">
        <w:rPr>
          <w:rFonts w:ascii="Times New Roman" w:hAnsi="Times New Roman" w:cs="Times New Roman"/>
        </w:rPr>
        <w:t xml:space="preserve">embership by any Full Member of the Graduate Faculty. Associate </w:t>
      </w:r>
      <w:r w:rsidR="007B59CF" w:rsidRPr="007A1C09">
        <w:rPr>
          <w:rFonts w:ascii="Times New Roman" w:hAnsi="Times New Roman" w:cs="Times New Roman"/>
        </w:rPr>
        <w:t>M</w:t>
      </w:r>
      <w:r w:rsidRPr="007A1C09">
        <w:rPr>
          <w:rFonts w:ascii="Times New Roman" w:hAnsi="Times New Roman" w:cs="Times New Roman"/>
        </w:rPr>
        <w:t xml:space="preserve">embers of the graduate college must have demonstrated competence for pursuing creative work by completing a research doctorate or the highest degree appropriate to the discipline from an accredited or international recognized institution. </w:t>
      </w:r>
      <w:r w:rsidR="005F6A07" w:rsidRPr="007A1C09">
        <w:rPr>
          <w:rFonts w:ascii="Times New Roman" w:hAnsi="Times New Roman" w:cs="Times New Roman"/>
        </w:rPr>
        <w:t xml:space="preserve"> </w:t>
      </w:r>
    </w:p>
    <w:p w14:paraId="3E4EE7DC" w14:textId="77777777" w:rsidR="005F6A07" w:rsidRPr="007A1C09" w:rsidRDefault="005F6A07" w:rsidP="00477DD9">
      <w:pPr>
        <w:rPr>
          <w:rFonts w:ascii="Times New Roman" w:hAnsi="Times New Roman" w:cs="Times New Roman"/>
        </w:rPr>
      </w:pPr>
    </w:p>
    <w:p w14:paraId="61232DDC" w14:textId="0C4187D5" w:rsidR="005F6A07" w:rsidRPr="007A1C09" w:rsidRDefault="005F6A07" w:rsidP="00477DD9">
      <w:pPr>
        <w:rPr>
          <w:rFonts w:ascii="Times New Roman" w:hAnsi="Times New Roman" w:cs="Times New Roman"/>
        </w:rPr>
      </w:pPr>
      <w:r w:rsidRPr="007A1C09">
        <w:rPr>
          <w:rFonts w:ascii="Times New Roman" w:hAnsi="Times New Roman" w:cs="Times New Roman"/>
        </w:rPr>
        <w:t>In rare circumstances, individuals</w:t>
      </w:r>
      <w:r w:rsidR="0017408E" w:rsidRPr="007A1C09">
        <w:rPr>
          <w:rFonts w:ascii="Times New Roman" w:hAnsi="Times New Roman" w:cs="Times New Roman"/>
        </w:rPr>
        <w:t xml:space="preserve"> without the defined degree</w:t>
      </w:r>
      <w:r w:rsidR="00FF2CA7" w:rsidRPr="007A1C09">
        <w:rPr>
          <w:rFonts w:ascii="Times New Roman" w:hAnsi="Times New Roman" w:cs="Times New Roman"/>
        </w:rPr>
        <w:t xml:space="preserve"> requirement</w:t>
      </w:r>
      <w:r w:rsidRPr="007A1C09">
        <w:rPr>
          <w:rFonts w:ascii="Times New Roman" w:hAnsi="Times New Roman" w:cs="Times New Roman"/>
        </w:rPr>
        <w:t xml:space="preserve"> may be eligible for Graduate Faculty Associate Membership when they have a demonstrated record of impactful creative work to establish equivalent </w:t>
      </w:r>
      <w:r w:rsidR="004F4602" w:rsidRPr="007A1C09">
        <w:rPr>
          <w:rFonts w:ascii="Times New Roman" w:hAnsi="Times New Roman" w:cs="Times New Roman"/>
        </w:rPr>
        <w:t xml:space="preserve">tested </w:t>
      </w:r>
      <w:r w:rsidRPr="007A1C09">
        <w:rPr>
          <w:rFonts w:ascii="Times New Roman" w:hAnsi="Times New Roman" w:cs="Times New Roman"/>
        </w:rPr>
        <w:t>experience</w:t>
      </w:r>
      <w:r w:rsidR="00157E28" w:rsidRPr="007A1C09">
        <w:rPr>
          <w:rFonts w:ascii="Times New Roman" w:hAnsi="Times New Roman" w:cs="Times New Roman"/>
        </w:rPr>
        <w:t xml:space="preserve"> (See Appendix B)</w:t>
      </w:r>
      <w:r w:rsidRPr="007A1C09">
        <w:rPr>
          <w:rFonts w:ascii="Times New Roman" w:hAnsi="Times New Roman" w:cs="Times New Roman"/>
        </w:rPr>
        <w:t xml:space="preserve">. </w:t>
      </w:r>
    </w:p>
    <w:p w14:paraId="425A166D" w14:textId="77777777" w:rsidR="0092089E" w:rsidRPr="007A1C09" w:rsidRDefault="0092089E" w:rsidP="006E2571">
      <w:pPr>
        <w:pStyle w:val="Title"/>
      </w:pPr>
    </w:p>
    <w:p w14:paraId="5BEE6CD5" w14:textId="0DECE4CF" w:rsidR="00666465" w:rsidRPr="007A1C09" w:rsidRDefault="00666465" w:rsidP="00666465">
      <w:pPr>
        <w:rPr>
          <w:rFonts w:ascii="Times New Roman" w:hAnsi="Times New Roman" w:cs="Times New Roman"/>
        </w:rPr>
      </w:pPr>
      <w:r w:rsidRPr="007A1C09">
        <w:rPr>
          <w:rFonts w:ascii="Times New Roman" w:hAnsi="Times New Roman" w:cs="Times New Roman"/>
        </w:rPr>
        <w:t>Individuals pursuing a graduate degree at Iowa State University are not eligible for Graduat</w:t>
      </w:r>
      <w:r w:rsidR="004F4602" w:rsidRPr="007A1C09">
        <w:rPr>
          <w:rFonts w:ascii="Times New Roman" w:hAnsi="Times New Roman" w:cs="Times New Roman"/>
        </w:rPr>
        <w:t xml:space="preserve">e Faculty Associate membership. </w:t>
      </w:r>
    </w:p>
    <w:p w14:paraId="1520DAE5" w14:textId="77777777" w:rsidR="005F6A07" w:rsidRPr="007A1C09" w:rsidRDefault="005F6A07" w:rsidP="00477DD9">
      <w:pPr>
        <w:rPr>
          <w:rFonts w:ascii="Times New Roman" w:hAnsi="Times New Roman" w:cs="Times New Roman"/>
        </w:rPr>
      </w:pPr>
    </w:p>
    <w:p w14:paraId="1B65BDCC" w14:textId="2C82B1E5" w:rsidR="005F6A07" w:rsidRPr="007A1C09" w:rsidRDefault="00666465" w:rsidP="00A808B4">
      <w:pPr>
        <w:widowControl w:val="0"/>
        <w:autoSpaceDE w:val="0"/>
        <w:autoSpaceDN w:val="0"/>
        <w:adjustRightInd w:val="0"/>
        <w:rPr>
          <w:rFonts w:ascii="Times" w:hAnsi="Times" w:cs="Arial"/>
          <w:i/>
        </w:rPr>
      </w:pPr>
      <w:r w:rsidRPr="007A1C09">
        <w:rPr>
          <w:rFonts w:ascii="Times" w:hAnsi="Times" w:cs="Arial"/>
          <w:i/>
        </w:rPr>
        <w:t xml:space="preserve">Procedure for </w:t>
      </w:r>
      <w:r w:rsidR="00DC0900" w:rsidRPr="007A1C09">
        <w:rPr>
          <w:rFonts w:ascii="Times" w:hAnsi="Times" w:cs="Arial"/>
          <w:i/>
        </w:rPr>
        <w:t>M</w:t>
      </w:r>
      <w:r w:rsidRPr="007A1C09">
        <w:rPr>
          <w:rFonts w:ascii="Times" w:hAnsi="Times" w:cs="Arial"/>
          <w:i/>
        </w:rPr>
        <w:t>embership</w:t>
      </w:r>
    </w:p>
    <w:p w14:paraId="057B8AE5" w14:textId="6C8698E1" w:rsidR="001B16C8" w:rsidRPr="007A1C09" w:rsidRDefault="00A808B4" w:rsidP="001B16C8">
      <w:pPr>
        <w:rPr>
          <w:rFonts w:ascii="Times New Roman" w:hAnsi="Times New Roman" w:cs="Times New Roman"/>
        </w:rPr>
      </w:pPr>
      <w:r w:rsidRPr="007A1C09">
        <w:rPr>
          <w:rFonts w:ascii="Times" w:hAnsi="Times" w:cs="Arial"/>
        </w:rPr>
        <w:t xml:space="preserve">Nominations for Graduate Faculty Associate Membership may be made for consideration by the Graduate College at any time of the year. </w:t>
      </w:r>
      <w:r w:rsidR="005F6A07" w:rsidRPr="007A1C09">
        <w:rPr>
          <w:rFonts w:ascii="Times" w:hAnsi="Times" w:cs="Arial"/>
        </w:rPr>
        <w:t xml:space="preserve">Every nomination consists of the form for Nomination for Graduate Faculty Associate Membership (available as a form under the group header “Nomination for Graduate Faculty” on the Graduate College website at </w:t>
      </w:r>
      <w:hyperlink r:id="rId7" w:history="1">
        <w:r w:rsidR="005F6A07" w:rsidRPr="007A1C09">
          <w:rPr>
            <w:rFonts w:ascii="Times" w:hAnsi="Times" w:cs="Arial"/>
            <w:color w:val="850002"/>
          </w:rPr>
          <w:t>http://www.grad-college.iastate.edu/common/forms/index.php</w:t>
        </w:r>
      </w:hyperlink>
      <w:r w:rsidR="005F6A07" w:rsidRPr="007A1C09">
        <w:rPr>
          <w:rFonts w:ascii="Times" w:hAnsi="Times" w:cs="Arial"/>
        </w:rPr>
        <w:t>), a current curriculum vita of the nominee documenting evidence of required equivalent degree, and a letter of support for the nominee from th</w:t>
      </w:r>
      <w:r w:rsidR="006E2571" w:rsidRPr="007A1C09">
        <w:rPr>
          <w:rFonts w:ascii="Times" w:hAnsi="Times" w:cs="Arial"/>
        </w:rPr>
        <w:t>e director of graduate education of the graduate major</w:t>
      </w:r>
      <w:r w:rsidR="005F6A07" w:rsidRPr="007A1C09">
        <w:rPr>
          <w:rFonts w:ascii="Times" w:hAnsi="Times" w:cs="Arial"/>
        </w:rPr>
        <w:t xml:space="preserve">. This letter should detail how the candidate's expertise will contribute to the department so that the justification for the requested activities is clear. The graduate faculty in the major will be required to provide a secret ballot vote to support (or not support) the nomination. The nomination will include the confidential results of this vote.  A simple majority of the graduate faculty in the major must support the nominee’s candidacy for membership. </w:t>
      </w:r>
    </w:p>
    <w:p w14:paraId="473D48DB" w14:textId="6E1DBA28" w:rsidR="005F6A07" w:rsidRPr="007A1C09" w:rsidRDefault="001B16C8" w:rsidP="005F6A07">
      <w:pPr>
        <w:widowControl w:val="0"/>
        <w:autoSpaceDE w:val="0"/>
        <w:autoSpaceDN w:val="0"/>
        <w:adjustRightInd w:val="0"/>
        <w:rPr>
          <w:rFonts w:ascii="Times" w:hAnsi="Times" w:cs="Arial"/>
        </w:rPr>
      </w:pPr>
      <w:r w:rsidRPr="007A1C09">
        <w:rPr>
          <w:rFonts w:ascii="Times" w:hAnsi="Times" w:cs="Arial"/>
        </w:rPr>
        <w:t xml:space="preserve"> </w:t>
      </w:r>
    </w:p>
    <w:p w14:paraId="72893BB2" w14:textId="77777777" w:rsidR="00295D2B" w:rsidRPr="007A1C09" w:rsidRDefault="00295D2B" w:rsidP="005F6A07">
      <w:pPr>
        <w:widowControl w:val="0"/>
        <w:autoSpaceDE w:val="0"/>
        <w:autoSpaceDN w:val="0"/>
        <w:adjustRightInd w:val="0"/>
        <w:rPr>
          <w:rFonts w:ascii="Times" w:hAnsi="Times" w:cs="Arial"/>
        </w:rPr>
      </w:pPr>
    </w:p>
    <w:p w14:paraId="15C414C0" w14:textId="66491E8F" w:rsidR="00295D2B" w:rsidRPr="007A1C09" w:rsidRDefault="00295D2B" w:rsidP="005F6A07">
      <w:pPr>
        <w:widowControl w:val="0"/>
        <w:autoSpaceDE w:val="0"/>
        <w:autoSpaceDN w:val="0"/>
        <w:adjustRightInd w:val="0"/>
        <w:rPr>
          <w:rFonts w:ascii="Times" w:hAnsi="Times" w:cs="Arial"/>
        </w:rPr>
      </w:pPr>
      <w:r w:rsidRPr="007A1C09">
        <w:rPr>
          <w:rFonts w:ascii="Times" w:hAnsi="Times" w:cs="Arial"/>
        </w:rPr>
        <w:t xml:space="preserve">A nomination for Associate Membership </w:t>
      </w:r>
      <w:r w:rsidR="007124D0" w:rsidRPr="007A1C09">
        <w:rPr>
          <w:rFonts w:ascii="Times" w:hAnsi="Times" w:cs="Arial"/>
        </w:rPr>
        <w:t xml:space="preserve">can be declined by the nominee. </w:t>
      </w:r>
    </w:p>
    <w:p w14:paraId="08AE0EB5" w14:textId="77777777" w:rsidR="009225E4" w:rsidRPr="007A1C09" w:rsidRDefault="009225E4" w:rsidP="00A808B4">
      <w:pPr>
        <w:widowControl w:val="0"/>
        <w:autoSpaceDE w:val="0"/>
        <w:autoSpaceDN w:val="0"/>
        <w:adjustRightInd w:val="0"/>
        <w:rPr>
          <w:rFonts w:ascii="Times" w:hAnsi="Times" w:cs="Arial"/>
        </w:rPr>
      </w:pPr>
    </w:p>
    <w:p w14:paraId="02A3E95A" w14:textId="3B1D6165" w:rsidR="001B16C8" w:rsidRPr="007A1C09" w:rsidRDefault="00390BAC" w:rsidP="001B16C8">
      <w:pPr>
        <w:rPr>
          <w:rFonts w:ascii="Times New Roman" w:hAnsi="Times New Roman" w:cs="Times New Roman"/>
        </w:rPr>
      </w:pPr>
      <w:r w:rsidRPr="007A1C09">
        <w:rPr>
          <w:rFonts w:ascii="Times" w:hAnsi="Times" w:cs="Arial"/>
        </w:rPr>
        <w:t xml:space="preserve">The Graduate Faculty Membership Committee (appointed by the Graduate Council) will review </w:t>
      </w:r>
      <w:r w:rsidR="00A808B4" w:rsidRPr="007A1C09">
        <w:rPr>
          <w:rFonts w:ascii="Times" w:hAnsi="Times" w:cs="Arial"/>
        </w:rPr>
        <w:t>Graduate Faculty Associate Membership applic</w:t>
      </w:r>
      <w:r w:rsidRPr="007A1C09">
        <w:rPr>
          <w:rFonts w:ascii="Times" w:hAnsi="Times" w:cs="Arial"/>
        </w:rPr>
        <w:t xml:space="preserve">ations and </w:t>
      </w:r>
      <w:r w:rsidR="007124D0" w:rsidRPr="007A1C09">
        <w:rPr>
          <w:rFonts w:ascii="Times" w:hAnsi="Times" w:cs="Arial"/>
        </w:rPr>
        <w:t>make a recommendation</w:t>
      </w:r>
      <w:r w:rsidRPr="007A1C09">
        <w:rPr>
          <w:rFonts w:ascii="Times" w:hAnsi="Times" w:cs="Arial"/>
        </w:rPr>
        <w:t xml:space="preserve"> to the Graduate College Administration</w:t>
      </w:r>
      <w:r w:rsidR="00B917E5" w:rsidRPr="007A1C09">
        <w:rPr>
          <w:rFonts w:ascii="Times" w:hAnsi="Times" w:cs="Arial"/>
        </w:rPr>
        <w:t xml:space="preserve"> for a final decision. </w:t>
      </w:r>
      <w:r w:rsidR="001B16C8" w:rsidRPr="007A1C09">
        <w:rPr>
          <w:rFonts w:ascii="Times" w:hAnsi="Times" w:cs="Arial"/>
        </w:rPr>
        <w:t xml:space="preserve">Following approval of the appointment, </w:t>
      </w:r>
      <w:r w:rsidR="008923B1" w:rsidRPr="007A1C09">
        <w:rPr>
          <w:rFonts w:ascii="Times New Roman" w:hAnsi="Times New Roman" w:cs="Times New Roman"/>
        </w:rPr>
        <w:t xml:space="preserve">faculty members must </w:t>
      </w:r>
      <w:r w:rsidR="001B16C8" w:rsidRPr="007A1C09">
        <w:rPr>
          <w:rFonts w:ascii="Times New Roman" w:hAnsi="Times New Roman" w:cs="Times New Roman"/>
        </w:rPr>
        <w:t>participate in a faculty orientation sp</w:t>
      </w:r>
      <w:r w:rsidR="008923B1" w:rsidRPr="007A1C09">
        <w:rPr>
          <w:rFonts w:ascii="Times New Roman" w:hAnsi="Times New Roman" w:cs="Times New Roman"/>
        </w:rPr>
        <w:t xml:space="preserve">onsored by the Graduate College and are added to the roster of graduate faculty promptly thereafter. </w:t>
      </w:r>
    </w:p>
    <w:p w14:paraId="19E5F140" w14:textId="3CBF8D23" w:rsidR="00A808B4" w:rsidRPr="007A1C09" w:rsidRDefault="00A808B4" w:rsidP="00A808B4">
      <w:pPr>
        <w:widowControl w:val="0"/>
        <w:autoSpaceDE w:val="0"/>
        <w:autoSpaceDN w:val="0"/>
        <w:adjustRightInd w:val="0"/>
        <w:rPr>
          <w:rFonts w:ascii="Times" w:hAnsi="Times" w:cs="Arial"/>
        </w:rPr>
      </w:pPr>
    </w:p>
    <w:p w14:paraId="26E0D6F5" w14:textId="77777777" w:rsidR="009225E4" w:rsidRPr="007A1C09" w:rsidRDefault="009225E4" w:rsidP="00A808B4">
      <w:pPr>
        <w:widowControl w:val="0"/>
        <w:autoSpaceDE w:val="0"/>
        <w:autoSpaceDN w:val="0"/>
        <w:adjustRightInd w:val="0"/>
        <w:rPr>
          <w:rFonts w:ascii="Times" w:hAnsi="Times" w:cs="Arial"/>
        </w:rPr>
      </w:pPr>
    </w:p>
    <w:p w14:paraId="1AA345A1" w14:textId="71BAA696" w:rsidR="009225E4" w:rsidRPr="007A1C09" w:rsidRDefault="001F2A65" w:rsidP="00A808B4">
      <w:pPr>
        <w:widowControl w:val="0"/>
        <w:autoSpaceDE w:val="0"/>
        <w:autoSpaceDN w:val="0"/>
        <w:adjustRightInd w:val="0"/>
        <w:rPr>
          <w:rFonts w:ascii="Times" w:hAnsi="Times" w:cs="Arial"/>
        </w:rPr>
      </w:pPr>
      <w:r w:rsidRPr="007A1C09">
        <w:rPr>
          <w:rFonts w:ascii="Times" w:hAnsi="Times" w:cs="Arial"/>
        </w:rPr>
        <w:t>Associate membershi</w:t>
      </w:r>
      <w:r w:rsidR="002951FD" w:rsidRPr="007A1C09">
        <w:rPr>
          <w:rFonts w:ascii="Times" w:hAnsi="Times" w:cs="Arial"/>
        </w:rPr>
        <w:t xml:space="preserve">p is granted for a 5-year term, but will terminate at the end of the faculty rank appointment. </w:t>
      </w:r>
      <w:r w:rsidR="009225E4" w:rsidRPr="007A1C09">
        <w:rPr>
          <w:rFonts w:ascii="Times" w:hAnsi="Times" w:cs="Arial"/>
        </w:rPr>
        <w:t xml:space="preserve">After completion of a 5-year term, Associate Members are eligible for a permanent Associate Member appointment. The process is identical to the first appointment, with the addition of a review of graduate education activities in the previous term appointment.  </w:t>
      </w:r>
    </w:p>
    <w:p w14:paraId="2564E2AB" w14:textId="77777777" w:rsidR="00A808B4" w:rsidRPr="007A1C09" w:rsidRDefault="00A808B4" w:rsidP="00A808B4">
      <w:pPr>
        <w:widowControl w:val="0"/>
        <w:autoSpaceDE w:val="0"/>
        <w:autoSpaceDN w:val="0"/>
        <w:adjustRightInd w:val="0"/>
        <w:rPr>
          <w:rFonts w:ascii="Times New Roman" w:hAnsi="Times New Roman" w:cs="Times New Roman"/>
        </w:rPr>
      </w:pPr>
    </w:p>
    <w:p w14:paraId="73483306" w14:textId="1AFF4D35" w:rsidR="005F6A07" w:rsidRPr="007A1C09" w:rsidRDefault="001B16C8" w:rsidP="00A808B4">
      <w:pPr>
        <w:widowControl w:val="0"/>
        <w:autoSpaceDE w:val="0"/>
        <w:autoSpaceDN w:val="0"/>
        <w:adjustRightInd w:val="0"/>
        <w:rPr>
          <w:rFonts w:ascii="Times New Roman" w:hAnsi="Times New Roman" w:cs="Times New Roman"/>
          <w:i/>
        </w:rPr>
      </w:pPr>
      <w:r w:rsidRPr="007A1C09">
        <w:rPr>
          <w:rFonts w:ascii="Times New Roman" w:hAnsi="Times New Roman" w:cs="Times New Roman"/>
          <w:i/>
        </w:rPr>
        <w:t xml:space="preserve">Rights and </w:t>
      </w:r>
      <w:r w:rsidR="00666465" w:rsidRPr="007A1C09">
        <w:rPr>
          <w:rFonts w:ascii="Times New Roman" w:hAnsi="Times New Roman" w:cs="Times New Roman"/>
          <w:i/>
        </w:rPr>
        <w:t>Responsibilities</w:t>
      </w:r>
    </w:p>
    <w:p w14:paraId="083A07D3" w14:textId="702B279B" w:rsidR="001B16C8" w:rsidRPr="007A1C09" w:rsidRDefault="001B16C8" w:rsidP="001B16C8">
      <w:pPr>
        <w:rPr>
          <w:rFonts w:ascii="Times New Roman" w:hAnsi="Times New Roman" w:cs="Times New Roman"/>
        </w:rPr>
      </w:pPr>
      <w:r w:rsidRPr="007A1C09">
        <w:rPr>
          <w:rFonts w:ascii="Times New Roman" w:hAnsi="Times New Roman" w:cs="Times New Roman"/>
        </w:rPr>
        <w:t>An associate member of the graduate faculty can teach at the graduate level</w:t>
      </w:r>
      <w:r w:rsidR="008923B1" w:rsidRPr="007A1C09">
        <w:rPr>
          <w:rFonts w:ascii="Times New Roman" w:hAnsi="Times New Roman" w:cs="Times New Roman"/>
        </w:rPr>
        <w:t xml:space="preserve"> </w:t>
      </w:r>
      <w:r w:rsidR="008923B1" w:rsidRPr="007A1C09">
        <w:rPr>
          <w:rFonts w:ascii="Times New Roman" w:hAnsi="Times New Roman" w:cs="Times New Roman"/>
        </w:rPr>
        <w:t>(currently indicated as 500 and 600 level courses)</w:t>
      </w:r>
      <w:r w:rsidRPr="007A1C09">
        <w:rPr>
          <w:rFonts w:ascii="Times New Roman" w:hAnsi="Times New Roman" w:cs="Times New Roman"/>
        </w:rPr>
        <w:t xml:space="preserve">.  </w:t>
      </w:r>
      <w:r w:rsidR="00666465" w:rsidRPr="007A1C09">
        <w:rPr>
          <w:rFonts w:ascii="Times New Roman" w:hAnsi="Times New Roman" w:cs="Times New Roman"/>
        </w:rPr>
        <w:t>Associate membership is granted for specific activities and such activities should be requested explicitly. Possible activities are teaching graduate courses, serving on Program of Study committees of master’s and Ph.D. students, and other activities that are relevant to the program for which the faculty member has been nominated.  These activities must be consistent with the faculty member’s Position Responsibility Statement. An a</w:t>
      </w:r>
      <w:r w:rsidR="00666465" w:rsidRPr="007A1C09">
        <w:rPr>
          <w:rFonts w:ascii="Times New Roman" w:hAnsi="Times New Roman" w:cs="Times New Roman"/>
        </w:rPr>
        <w:softHyphen/>
        <w:t>ssociate member may also co-chair a master’s or doctoral Program of Study committee if a full member of the graduate faculty serves as a co-chair.   An associate member of the graduate faculty may only co-chair a committee for the highest degree</w:t>
      </w:r>
      <w:r w:rsidR="007B59CF" w:rsidRPr="007A1C09">
        <w:rPr>
          <w:rFonts w:ascii="Times New Roman" w:hAnsi="Times New Roman" w:cs="Times New Roman"/>
        </w:rPr>
        <w:t xml:space="preserve"> level</w:t>
      </w:r>
      <w:r w:rsidR="00666465" w:rsidRPr="007A1C09">
        <w:rPr>
          <w:rFonts w:ascii="Times New Roman" w:hAnsi="Times New Roman" w:cs="Times New Roman"/>
        </w:rPr>
        <w:t xml:space="preserve"> they achieved. An associate member may not ind</w:t>
      </w:r>
      <w:r w:rsidRPr="007A1C09">
        <w:rPr>
          <w:rFonts w:ascii="Times New Roman" w:hAnsi="Times New Roman" w:cs="Times New Roman"/>
        </w:rPr>
        <w:t>ividually chair a POS committee for a research degree. An associate member of the graduate faculty is eligible to serve as Director of Graduate Education of coursework only master’s programs</w:t>
      </w:r>
      <w:r w:rsidR="000705A4" w:rsidRPr="007A1C09">
        <w:rPr>
          <w:rFonts w:ascii="Times New Roman" w:hAnsi="Times New Roman" w:cs="Times New Roman"/>
        </w:rPr>
        <w:t xml:space="preserve"> </w:t>
      </w:r>
      <w:r w:rsidR="002F0871" w:rsidRPr="007A1C09">
        <w:rPr>
          <w:rFonts w:ascii="Times New Roman" w:hAnsi="Times New Roman" w:cs="Times New Roman"/>
        </w:rPr>
        <w:t>and</w:t>
      </w:r>
      <w:r w:rsidRPr="007A1C09">
        <w:rPr>
          <w:rFonts w:ascii="Times New Roman" w:hAnsi="Times New Roman" w:cs="Times New Roman"/>
        </w:rPr>
        <w:t xml:space="preserve"> Director of Certificate Studies in Graduate Certificate programs.</w:t>
      </w:r>
    </w:p>
    <w:p w14:paraId="61A64C4E" w14:textId="71D80B65" w:rsidR="00666465" w:rsidRPr="007A1C09" w:rsidRDefault="00666465" w:rsidP="00666465">
      <w:pPr>
        <w:widowControl w:val="0"/>
        <w:autoSpaceDE w:val="0"/>
        <w:autoSpaceDN w:val="0"/>
        <w:adjustRightInd w:val="0"/>
        <w:rPr>
          <w:rFonts w:ascii="Times New Roman" w:hAnsi="Times New Roman" w:cs="Times New Roman"/>
        </w:rPr>
      </w:pPr>
    </w:p>
    <w:p w14:paraId="65EC5059" w14:textId="77777777" w:rsidR="00666465" w:rsidRPr="007A1C09" w:rsidRDefault="00666465" w:rsidP="00666465">
      <w:pPr>
        <w:widowControl w:val="0"/>
        <w:autoSpaceDE w:val="0"/>
        <w:autoSpaceDN w:val="0"/>
        <w:adjustRightInd w:val="0"/>
        <w:rPr>
          <w:rFonts w:ascii="Times New Roman" w:hAnsi="Times New Roman" w:cs="Times New Roman"/>
        </w:rPr>
      </w:pPr>
    </w:p>
    <w:p w14:paraId="35D35DD8" w14:textId="750E4CC2" w:rsidR="00060F2A" w:rsidRPr="007A1C09" w:rsidRDefault="00060F2A">
      <w:pPr>
        <w:rPr>
          <w:rFonts w:ascii="Times New Roman" w:hAnsi="Times New Roman" w:cs="Times New Roman"/>
        </w:rPr>
      </w:pPr>
      <w:r w:rsidRPr="007A1C09">
        <w:rPr>
          <w:rFonts w:ascii="Times New Roman" w:hAnsi="Times New Roman" w:cs="Times New Roman"/>
        </w:rPr>
        <w:br w:type="page"/>
      </w:r>
    </w:p>
    <w:p w14:paraId="40A399C6" w14:textId="77777777" w:rsidR="00666465" w:rsidRPr="007A1C09" w:rsidRDefault="00666465" w:rsidP="00666465">
      <w:pPr>
        <w:widowControl w:val="0"/>
        <w:autoSpaceDE w:val="0"/>
        <w:autoSpaceDN w:val="0"/>
        <w:adjustRightInd w:val="0"/>
        <w:rPr>
          <w:rFonts w:ascii="Times New Roman" w:hAnsi="Times New Roman" w:cs="Times New Roman"/>
        </w:rPr>
      </w:pPr>
    </w:p>
    <w:p w14:paraId="60D2381F" w14:textId="77777777" w:rsidR="00666465" w:rsidRPr="007A1C09" w:rsidRDefault="00666465" w:rsidP="00666465">
      <w:pPr>
        <w:widowControl w:val="0"/>
        <w:autoSpaceDE w:val="0"/>
        <w:autoSpaceDN w:val="0"/>
        <w:adjustRightInd w:val="0"/>
        <w:outlineLvl w:val="0"/>
        <w:rPr>
          <w:rFonts w:ascii="Times New Roman" w:hAnsi="Times New Roman" w:cs="Times New Roman"/>
          <w:b/>
          <w:bCs/>
        </w:rPr>
      </w:pPr>
      <w:r w:rsidRPr="007A1C09">
        <w:rPr>
          <w:rFonts w:ascii="Times New Roman" w:hAnsi="Times New Roman" w:cs="Times New Roman"/>
          <w:b/>
          <w:bCs/>
        </w:rPr>
        <w:t>G.3 Nonmembers of the Graduate Faculty</w:t>
      </w:r>
    </w:p>
    <w:p w14:paraId="2197EC75" w14:textId="77777777" w:rsidR="00666465" w:rsidRPr="007A1C09" w:rsidRDefault="00666465" w:rsidP="00666465">
      <w:pPr>
        <w:widowControl w:val="0"/>
        <w:autoSpaceDE w:val="0"/>
        <w:autoSpaceDN w:val="0"/>
        <w:adjustRightInd w:val="0"/>
        <w:outlineLvl w:val="0"/>
        <w:rPr>
          <w:rFonts w:ascii="Times New Roman" w:hAnsi="Times New Roman" w:cs="Times New Roman"/>
          <w:b/>
          <w:bCs/>
        </w:rPr>
      </w:pPr>
    </w:p>
    <w:p w14:paraId="7BBFECC0" w14:textId="77777777" w:rsidR="00666465" w:rsidRPr="007A1C09" w:rsidRDefault="00666465" w:rsidP="00666465">
      <w:pPr>
        <w:widowControl w:val="0"/>
        <w:autoSpaceDE w:val="0"/>
        <w:autoSpaceDN w:val="0"/>
        <w:adjustRightInd w:val="0"/>
        <w:outlineLvl w:val="0"/>
        <w:rPr>
          <w:rFonts w:ascii="Times New Roman" w:hAnsi="Times New Roman" w:cs="Times New Roman"/>
          <w:b/>
          <w:bCs/>
        </w:rPr>
      </w:pPr>
      <w:r w:rsidRPr="007A1C09">
        <w:rPr>
          <w:rFonts w:ascii="Times New Roman" w:hAnsi="Times New Roman" w:cs="Times New Roman"/>
          <w:b/>
          <w:bCs/>
        </w:rPr>
        <w:t>G.3.1 Graduate Lecturer</w:t>
      </w:r>
    </w:p>
    <w:p w14:paraId="11E3EDCB" w14:textId="5E4772F1" w:rsidR="00666465" w:rsidRPr="007A1C09" w:rsidRDefault="00666465" w:rsidP="00666465">
      <w:pPr>
        <w:widowControl w:val="0"/>
        <w:autoSpaceDE w:val="0"/>
        <w:autoSpaceDN w:val="0"/>
        <w:adjustRightInd w:val="0"/>
        <w:rPr>
          <w:rFonts w:ascii="Times New Roman" w:hAnsi="Times New Roman" w:cs="Times New Roman"/>
          <w:i/>
        </w:rPr>
      </w:pPr>
      <w:r w:rsidRPr="007A1C09">
        <w:rPr>
          <w:rFonts w:ascii="Times New Roman" w:hAnsi="Times New Roman" w:cs="Times New Roman"/>
          <w:i/>
        </w:rPr>
        <w:t>Eligibility</w:t>
      </w:r>
    </w:p>
    <w:p w14:paraId="50EB2AE2" w14:textId="6A9CBA52" w:rsidR="006E2571" w:rsidRPr="007A1C09" w:rsidRDefault="00666465" w:rsidP="006E2571">
      <w:pPr>
        <w:rPr>
          <w:rFonts w:ascii="Times New Roman" w:hAnsi="Times New Roman" w:cs="Times New Roman"/>
        </w:rPr>
      </w:pPr>
      <w:r w:rsidRPr="007A1C09">
        <w:rPr>
          <w:rFonts w:ascii="Times New Roman" w:hAnsi="Times New Roman" w:cs="Times New Roman"/>
        </w:rPr>
        <w:t xml:space="preserve">A graduate lecturer must hold current faculty status at Iowa State University and have obtained at least a master’s degree. </w:t>
      </w:r>
      <w:r w:rsidR="006E2571" w:rsidRPr="007A1C09">
        <w:rPr>
          <w:rFonts w:ascii="Times New Roman" w:hAnsi="Times New Roman" w:cs="Times New Roman"/>
        </w:rPr>
        <w:t xml:space="preserve">In rare circumstances, individuals without the defined degree requirement may be eligible for Graduate Lecturer appointment when they have a demonstrated record of impactful creative work to establish equivalent experience (See Appendix B). </w:t>
      </w:r>
    </w:p>
    <w:p w14:paraId="764F8E8F" w14:textId="71ADC1DE" w:rsidR="00666465" w:rsidRPr="007A1C09" w:rsidRDefault="00666465" w:rsidP="00666465">
      <w:pPr>
        <w:rPr>
          <w:rFonts w:ascii="Times New Roman" w:hAnsi="Times New Roman" w:cs="Times New Roman"/>
        </w:rPr>
      </w:pPr>
      <w:r w:rsidRPr="007A1C09">
        <w:rPr>
          <w:rFonts w:ascii="Times New Roman" w:hAnsi="Times New Roman" w:cs="Times New Roman"/>
        </w:rPr>
        <w:t>Individuals pursuing a graduate degree at Iowa State University are not eligibl</w:t>
      </w:r>
      <w:r w:rsidR="00BE3769" w:rsidRPr="007A1C09">
        <w:rPr>
          <w:rFonts w:ascii="Times New Roman" w:hAnsi="Times New Roman" w:cs="Times New Roman"/>
        </w:rPr>
        <w:t xml:space="preserve">e for Graduate Lecturer status in that same area of study. </w:t>
      </w:r>
    </w:p>
    <w:p w14:paraId="0CEA8CBF" w14:textId="05E2480F" w:rsidR="00666465" w:rsidRPr="007A1C09" w:rsidRDefault="00666465" w:rsidP="00666465">
      <w:pPr>
        <w:widowControl w:val="0"/>
        <w:autoSpaceDE w:val="0"/>
        <w:autoSpaceDN w:val="0"/>
        <w:adjustRightInd w:val="0"/>
        <w:rPr>
          <w:rFonts w:ascii="Times New Roman" w:hAnsi="Times New Roman" w:cs="Times New Roman"/>
        </w:rPr>
      </w:pPr>
    </w:p>
    <w:p w14:paraId="54F316CE" w14:textId="06622EB3" w:rsidR="00666465" w:rsidRPr="007A1C09" w:rsidRDefault="00060F2A" w:rsidP="00666465">
      <w:pPr>
        <w:widowControl w:val="0"/>
        <w:autoSpaceDE w:val="0"/>
        <w:autoSpaceDN w:val="0"/>
        <w:adjustRightInd w:val="0"/>
        <w:rPr>
          <w:rFonts w:ascii="Times New Roman" w:hAnsi="Times New Roman" w:cs="Times New Roman"/>
          <w:i/>
        </w:rPr>
      </w:pPr>
      <w:r w:rsidRPr="007A1C09">
        <w:rPr>
          <w:rFonts w:ascii="Times New Roman" w:hAnsi="Times New Roman" w:cs="Times New Roman"/>
          <w:i/>
        </w:rPr>
        <w:t>Procedure for Appointment</w:t>
      </w:r>
    </w:p>
    <w:p w14:paraId="1D262CC4" w14:textId="77777777" w:rsidR="00666465" w:rsidRPr="007A1C09" w:rsidRDefault="00666465" w:rsidP="00666465">
      <w:pPr>
        <w:widowControl w:val="0"/>
        <w:autoSpaceDE w:val="0"/>
        <w:autoSpaceDN w:val="0"/>
        <w:adjustRightInd w:val="0"/>
        <w:rPr>
          <w:rFonts w:ascii="Times New Roman" w:hAnsi="Times New Roman" w:cs="Times New Roman"/>
        </w:rPr>
      </w:pPr>
      <w:r w:rsidRPr="007A1C09">
        <w:rPr>
          <w:rFonts w:ascii="Times New Roman" w:hAnsi="Times New Roman" w:cs="Times New Roman"/>
        </w:rPr>
        <w:t>A request for a staff member to be designated a graduate lecturer should be initiated by the department chair and submitted to the Dean of the Graduate College after approval by the respective college dean. These requests should be supported by evidence of the individual’s academic qualifications (i.e., curriculum vitae), the name(s) of the graduate course(s) to be taught, and a justification for the request.</w:t>
      </w:r>
    </w:p>
    <w:p w14:paraId="17AEDE84" w14:textId="77777777" w:rsidR="00666465" w:rsidRPr="007A1C09" w:rsidRDefault="00666465" w:rsidP="00666465">
      <w:pPr>
        <w:rPr>
          <w:rFonts w:ascii="Times New Roman" w:hAnsi="Times New Roman" w:cs="Times New Roman"/>
        </w:rPr>
      </w:pPr>
    </w:p>
    <w:p w14:paraId="5C902994" w14:textId="77777777" w:rsidR="00666465" w:rsidRPr="007A1C09" w:rsidRDefault="00666465" w:rsidP="00666465">
      <w:pPr>
        <w:rPr>
          <w:rFonts w:ascii="Times New Roman" w:hAnsi="Times New Roman" w:cs="Times New Roman"/>
        </w:rPr>
      </w:pPr>
      <w:r w:rsidRPr="007A1C09">
        <w:rPr>
          <w:rFonts w:ascii="Times New Roman" w:hAnsi="Times New Roman" w:cs="Times New Roman"/>
        </w:rPr>
        <w:t>The Dean of the Graduate College may appoint a graduate lecturer for a period of up to five years. Requests for reappointment should be directed to the Graduate College. Appropriate evidence of continuing need should accompany these requests, along with course(s) to be taught, and justification for the request. Requests are reviewed and approved by the Dean of the Graduate College. Graduate lectureship is not intended as a mechanism for staffing graduate courses for prolonged periods of time.</w:t>
      </w:r>
    </w:p>
    <w:p w14:paraId="08C3F672" w14:textId="77777777" w:rsidR="00666465" w:rsidRPr="007A1C09" w:rsidRDefault="00666465" w:rsidP="00666465">
      <w:pPr>
        <w:widowControl w:val="0"/>
        <w:autoSpaceDE w:val="0"/>
        <w:autoSpaceDN w:val="0"/>
        <w:adjustRightInd w:val="0"/>
        <w:rPr>
          <w:rFonts w:ascii="Times" w:hAnsi="Times" w:cs="Arial"/>
        </w:rPr>
      </w:pPr>
    </w:p>
    <w:p w14:paraId="0A47E9F9" w14:textId="03E7AF15" w:rsidR="00666465" w:rsidRPr="007A1C09" w:rsidRDefault="00666465" w:rsidP="00666465">
      <w:pPr>
        <w:widowControl w:val="0"/>
        <w:autoSpaceDE w:val="0"/>
        <w:autoSpaceDN w:val="0"/>
        <w:adjustRightInd w:val="0"/>
        <w:rPr>
          <w:rFonts w:ascii="Times New Roman" w:hAnsi="Times New Roman" w:cs="Times New Roman"/>
          <w:i/>
        </w:rPr>
      </w:pPr>
      <w:r w:rsidRPr="007A1C09">
        <w:rPr>
          <w:rFonts w:ascii="Times New Roman" w:hAnsi="Times New Roman" w:cs="Times New Roman"/>
          <w:i/>
        </w:rPr>
        <w:t>Responsibilities</w:t>
      </w:r>
    </w:p>
    <w:p w14:paraId="1C97C80C" w14:textId="77777777" w:rsidR="00666465" w:rsidRPr="007A1C09" w:rsidRDefault="00666465" w:rsidP="00666465">
      <w:pPr>
        <w:widowControl w:val="0"/>
        <w:autoSpaceDE w:val="0"/>
        <w:autoSpaceDN w:val="0"/>
        <w:adjustRightInd w:val="0"/>
        <w:rPr>
          <w:rFonts w:ascii="Times New Roman" w:hAnsi="Times New Roman" w:cs="Times New Roman"/>
        </w:rPr>
      </w:pPr>
      <w:r w:rsidRPr="007A1C09">
        <w:rPr>
          <w:rFonts w:ascii="Times New Roman" w:hAnsi="Times New Roman" w:cs="Times New Roman"/>
        </w:rPr>
        <w:t>Although not a member of the graduate faculty, a graduate lecturer is permitted to teach specified courses at the graduate level. Since a graduate lecturer does not supervise students working toward advanced degrees, he/she cannot serve as an official member of a POS Committee.</w:t>
      </w:r>
    </w:p>
    <w:p w14:paraId="43CA40D9" w14:textId="77777777" w:rsidR="00666465" w:rsidRPr="007A1C09" w:rsidRDefault="00666465" w:rsidP="00666465">
      <w:pPr>
        <w:rPr>
          <w:rFonts w:ascii="Times New Roman" w:hAnsi="Times New Roman" w:cs="Times New Roman"/>
        </w:rPr>
      </w:pPr>
    </w:p>
    <w:p w14:paraId="01935C5F" w14:textId="77777777" w:rsidR="000F04DD" w:rsidRPr="007A1C09" w:rsidRDefault="000F04DD" w:rsidP="00666465">
      <w:pPr>
        <w:rPr>
          <w:rFonts w:ascii="Times New Roman" w:hAnsi="Times New Roman" w:cs="Times New Roman"/>
        </w:rPr>
      </w:pPr>
    </w:p>
    <w:p w14:paraId="3AD566EE" w14:textId="77777777" w:rsidR="00060F2A" w:rsidRPr="007A1C09" w:rsidRDefault="00060F2A">
      <w:pPr>
        <w:rPr>
          <w:rStyle w:val="Strong"/>
          <w:rFonts w:ascii="Times" w:hAnsi="Times" w:cs="Arial"/>
          <w:bCs w:val="0"/>
          <w:smallCaps/>
        </w:rPr>
      </w:pPr>
      <w:r w:rsidRPr="007A1C09">
        <w:rPr>
          <w:rStyle w:val="Strong"/>
          <w:rFonts w:ascii="Times" w:hAnsi="Times" w:cs="Arial"/>
          <w:bCs w:val="0"/>
          <w:smallCaps/>
        </w:rPr>
        <w:br w:type="page"/>
      </w:r>
    </w:p>
    <w:p w14:paraId="1B13C4E6" w14:textId="5E56966B" w:rsidR="000F04DD" w:rsidRPr="007A1C09" w:rsidRDefault="000F04DD" w:rsidP="000F04DD">
      <w:pPr>
        <w:outlineLvl w:val="0"/>
        <w:rPr>
          <w:rStyle w:val="Strong"/>
          <w:rFonts w:ascii="Times" w:hAnsi="Times" w:cs="Arial"/>
          <w:bCs w:val="0"/>
          <w:smallCaps/>
        </w:rPr>
      </w:pPr>
      <w:r w:rsidRPr="007A1C09">
        <w:rPr>
          <w:rStyle w:val="Strong"/>
          <w:rFonts w:ascii="Times" w:hAnsi="Times" w:cs="Arial"/>
          <w:bCs w:val="0"/>
          <w:smallCaps/>
        </w:rPr>
        <w:t xml:space="preserve">Appendix A: Degree equivalence (Doctoral or Masters) </w:t>
      </w:r>
    </w:p>
    <w:p w14:paraId="6075770B" w14:textId="77777777" w:rsidR="000F04DD" w:rsidRPr="007A1C09" w:rsidRDefault="000F04DD" w:rsidP="000F04DD">
      <w:pPr>
        <w:rPr>
          <w:rStyle w:val="Strong"/>
          <w:rFonts w:ascii="Times New Roman" w:hAnsi="Times New Roman" w:cs="Times New Roman"/>
        </w:rPr>
      </w:pPr>
      <w:r w:rsidRPr="007A1C09">
        <w:rPr>
          <w:rStyle w:val="Strong"/>
          <w:rFonts w:ascii="Times New Roman" w:hAnsi="Times New Roman" w:cs="Times New Roman"/>
        </w:rPr>
        <w:t xml:space="preserve">1. PhD Degrees </w:t>
      </w:r>
    </w:p>
    <w:p w14:paraId="1564CE22" w14:textId="77777777" w:rsidR="000F04DD" w:rsidRPr="007A1C09" w:rsidRDefault="000F04DD" w:rsidP="000F04DD">
      <w:pPr>
        <w:rPr>
          <w:rFonts w:ascii="Times New Roman" w:hAnsi="Times New Roman" w:cs="Times New Roman"/>
        </w:rPr>
      </w:pPr>
      <w:r w:rsidRPr="007A1C09">
        <w:rPr>
          <w:rFonts w:ascii="Times New Roman" w:hAnsi="Times New Roman" w:cs="Times New Roman"/>
        </w:rPr>
        <w:t xml:space="preserve">The research doctorate is the highest earned academic degree. A PhD is always awarded for independent research at a professional level in either academic disciplines or professional fields. Regardless of the entry point, doctoral studies involve several stages of academic work. These may include the completion of preliminary course, seminar, and laboratory studies and/or the passing of a battery of written/oral examinations. The PhD student selects an academic adviser and a subject for the dissertation, is assigned a dissertation committee, and designs his/her research (some educators call the doctoral thesis a dissertation to distinguish it from lesser theses). The dissertation committee consists usually of 3-5 faculty members in the student's research field, including the adviser. </w:t>
      </w:r>
    </w:p>
    <w:p w14:paraId="5744A426" w14:textId="77777777" w:rsidR="000F04DD" w:rsidRPr="007A1C09" w:rsidRDefault="000F04DD" w:rsidP="000F04DD">
      <w:pPr>
        <w:outlineLvl w:val="0"/>
        <w:rPr>
          <w:rStyle w:val="Strong"/>
          <w:rFonts w:ascii="Times New Roman" w:hAnsi="Times New Roman" w:cs="Times New Roman"/>
        </w:rPr>
      </w:pPr>
      <w:r w:rsidRPr="007A1C09">
        <w:rPr>
          <w:rStyle w:val="Strong"/>
          <w:rFonts w:ascii="Times New Roman" w:hAnsi="Times New Roman" w:cs="Times New Roman"/>
        </w:rPr>
        <w:t xml:space="preserve">2. Independent research </w:t>
      </w:r>
    </w:p>
    <w:p w14:paraId="7F5A2FAD" w14:textId="77777777" w:rsidR="000F04DD" w:rsidRPr="007A1C09" w:rsidRDefault="000F04DD" w:rsidP="000F04DD">
      <w:pPr>
        <w:rPr>
          <w:rFonts w:ascii="Times New Roman" w:hAnsi="Times New Roman" w:cs="Times New Roman"/>
        </w:rPr>
      </w:pPr>
      <w:r w:rsidRPr="007A1C09">
        <w:rPr>
          <w:rFonts w:ascii="Times New Roman" w:hAnsi="Times New Roman" w:cs="Times New Roman"/>
        </w:rPr>
        <w:t xml:space="preserve">Conducting the research and writing the dissertation usually requires one to several years depending upon the topic selected and the research work necessary to prepare the dissertation. In defending his/her thesis, the PhD candidate must establish mastery of the subject matter, explain and justify his or her research findings, and answer all questions put by the committee. A successful defense results in the award of the PhD degree. </w:t>
      </w:r>
    </w:p>
    <w:p w14:paraId="41E3F2F0" w14:textId="77777777" w:rsidR="000F04DD" w:rsidRPr="007A1C09" w:rsidRDefault="000F04DD" w:rsidP="000F04DD">
      <w:pPr>
        <w:rPr>
          <w:rStyle w:val="Strong"/>
          <w:rFonts w:ascii="Times New Roman" w:hAnsi="Times New Roman" w:cs="Times New Roman"/>
        </w:rPr>
      </w:pPr>
      <w:r w:rsidRPr="007A1C09">
        <w:rPr>
          <w:rStyle w:val="Strong"/>
          <w:rFonts w:ascii="Times New Roman" w:hAnsi="Times New Roman" w:cs="Times New Roman"/>
        </w:rPr>
        <w:t xml:space="preserve">3. Degrees equivalent to the PhD: </w:t>
      </w:r>
    </w:p>
    <w:p w14:paraId="60EBBB06" w14:textId="77777777" w:rsidR="000F04DD" w:rsidRPr="007A1C09" w:rsidRDefault="000F04DD" w:rsidP="000F04DD">
      <w:pPr>
        <w:rPr>
          <w:rFonts w:ascii="Times New Roman" w:hAnsi="Times New Roman" w:cs="Times New Roman"/>
        </w:rPr>
      </w:pPr>
      <w:r w:rsidRPr="007A1C09">
        <w:rPr>
          <w:rFonts w:ascii="Times New Roman" w:hAnsi="Times New Roman" w:cs="Times New Roman"/>
        </w:rPr>
        <w:t xml:space="preserve">It is recognized that there are some other doctoral titles that enjoy the same status and represent variants of the PhD in certain fields. All of them have similar content requirements. The term used by the US Department of Education is </w:t>
      </w:r>
      <w:r w:rsidRPr="007A1C09">
        <w:rPr>
          <w:rFonts w:ascii="Times New Roman" w:eastAsia="Times New Roman" w:hAnsi="Times New Roman" w:cs="Times New Roman"/>
          <w:color w:val="000000"/>
          <w:shd w:val="clear" w:color="auto" w:fill="FFFFFF"/>
        </w:rPr>
        <w:t xml:space="preserve">Doctor's degree-research/scholarship and defined as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w:t>
      </w:r>
      <w:proofErr w:type="spellStart"/>
      <w:r w:rsidRPr="007A1C09">
        <w:rPr>
          <w:rFonts w:ascii="Times New Roman" w:eastAsia="Times New Roman" w:hAnsi="Times New Roman" w:cs="Times New Roman"/>
          <w:color w:val="000000"/>
          <w:shd w:val="clear" w:color="auto" w:fill="FFFFFF"/>
        </w:rPr>
        <w:t>Ed.D</w:t>
      </w:r>
      <w:proofErr w:type="spellEnd"/>
      <w:r w:rsidRPr="007A1C09">
        <w:rPr>
          <w:rFonts w:ascii="Times New Roman" w:eastAsia="Times New Roman" w:hAnsi="Times New Roman" w:cs="Times New Roman"/>
          <w:color w:val="000000"/>
          <w:shd w:val="clear" w:color="auto" w:fill="FFFFFF"/>
        </w:rPr>
        <w:t>., D.M.A., D.B.A., D.Sc., D.A., or D.M, and others, as designated by the awarding institution.</w:t>
      </w:r>
      <w:r w:rsidRPr="007A1C09">
        <w:rPr>
          <w:rStyle w:val="FootnoteReference"/>
          <w:rFonts w:ascii="Times New Roman" w:eastAsia="Times New Roman" w:hAnsi="Times New Roman" w:cs="Times New Roman"/>
          <w:color w:val="000000"/>
          <w:shd w:val="clear" w:color="auto" w:fill="FFFFFF"/>
        </w:rPr>
        <w:footnoteReference w:id="1"/>
      </w:r>
      <w:r w:rsidRPr="007A1C09">
        <w:rPr>
          <w:rFonts w:ascii="Times New Roman" w:eastAsia="Times New Roman" w:hAnsi="Times New Roman" w:cs="Times New Roman"/>
          <w:color w:val="000000"/>
          <w:shd w:val="clear" w:color="auto" w:fill="FFFFFF"/>
        </w:rPr>
        <w:t xml:space="preserve"> </w:t>
      </w:r>
      <w:r w:rsidRPr="007A1C09">
        <w:rPr>
          <w:rFonts w:ascii="Times New Roman" w:hAnsi="Times New Roman" w:cs="Times New Roman"/>
        </w:rPr>
        <w:t xml:space="preserve">Potential applicants for term graduate faculty status are invited to consult the following web-pages for useful references on degrees that will be considered equivalent to the PhD: </w:t>
      </w:r>
    </w:p>
    <w:p w14:paraId="4E72CD37" w14:textId="77777777" w:rsidR="000F04DD" w:rsidRPr="007A1C09" w:rsidRDefault="000F04DD" w:rsidP="000F04DD">
      <w:pPr>
        <w:rPr>
          <w:rFonts w:ascii="Times New Roman" w:hAnsi="Times New Roman" w:cs="Times New Roman"/>
        </w:rPr>
      </w:pPr>
      <w:r w:rsidRPr="007A1C09">
        <w:rPr>
          <w:rFonts w:ascii="Times New Roman" w:hAnsi="Times New Roman" w:cs="Times New Roman"/>
        </w:rPr>
        <w:t xml:space="preserve">1. List of research doctorate titles awarded in the United States that enjoy the same status and represent variants of the Ph.D. within certain fields are listed by the U.S. National Science Foundation (NSF). </w:t>
      </w:r>
      <w:hyperlink r:id="rId8" w:history="1">
        <w:r w:rsidRPr="007A1C09">
          <w:rPr>
            <w:rStyle w:val="Hyperlink"/>
            <w:rFonts w:ascii="Times New Roman" w:hAnsi="Times New Roman" w:cs="Times New Roman"/>
          </w:rPr>
          <w:t>https://www.nsf.gov/statistics/2017/nsf17306/data/taba1.pdf</w:t>
        </w:r>
      </w:hyperlink>
      <w:r w:rsidRPr="007A1C09">
        <w:rPr>
          <w:rFonts w:ascii="Times New Roman" w:hAnsi="Times New Roman" w:cs="Times New Roman"/>
        </w:rPr>
        <w:t xml:space="preserve"> </w:t>
      </w:r>
    </w:p>
    <w:p w14:paraId="2537905F" w14:textId="77777777" w:rsidR="000F04DD" w:rsidRPr="007A1C09" w:rsidRDefault="000F04DD" w:rsidP="000F04DD">
      <w:pPr>
        <w:rPr>
          <w:rFonts w:ascii="Times New Roman" w:eastAsia="Times New Roman" w:hAnsi="Times New Roman" w:cs="Times New Roman"/>
        </w:rPr>
      </w:pPr>
      <w:r w:rsidRPr="007A1C09">
        <w:rPr>
          <w:rFonts w:ascii="Times New Roman" w:hAnsi="Times New Roman" w:cs="Times New Roman"/>
        </w:rPr>
        <w:t xml:space="preserve">2. The list of research doctorate titles awarded in the European Union that enjoy the same status and represent variants of the Ph.D. within certain fields are listed by the "Examinations, qualifications and titles - Second edition, Volume 1, European glossary on education": </w:t>
      </w:r>
      <w:hyperlink r:id="rId9" w:history="1">
        <w:r w:rsidRPr="007A1C09">
          <w:rPr>
            <w:rStyle w:val="Hyperlink"/>
            <w:rFonts w:ascii="Times New Roman" w:hAnsi="Times New Roman" w:cs="Times New Roman"/>
          </w:rPr>
          <w:t>http://bookshop.europa.eu/is-bin/INTERSHOP.enfinity/WFS/EU-Bookshop-Site/en_GB/-/EUR/ViewPublication-Start?PublicationKey=EC3212292</w:t>
        </w:r>
      </w:hyperlink>
      <w:r w:rsidRPr="007A1C09">
        <w:rPr>
          <w:rFonts w:ascii="Times New Roman" w:hAnsi="Times New Roman" w:cs="Times New Roman"/>
        </w:rPr>
        <w:t xml:space="preserve">   (table in Part II of .pdf document) catalogue number: </w:t>
      </w:r>
      <w:r w:rsidRPr="007A1C09">
        <w:rPr>
          <w:rFonts w:ascii="Times New Roman" w:eastAsia="Times New Roman" w:hAnsi="Times New Roman" w:cs="Times New Roman"/>
          <w:color w:val="3E5169"/>
          <w:shd w:val="clear" w:color="auto" w:fill="FFFFFF"/>
        </w:rPr>
        <w:t>EC-32-12-292-EN-N</w:t>
      </w:r>
    </w:p>
    <w:p w14:paraId="5FAA5ABC" w14:textId="77777777" w:rsidR="000F04DD" w:rsidRPr="007A1C09" w:rsidRDefault="000F04DD" w:rsidP="000F04DD">
      <w:pPr>
        <w:rPr>
          <w:rFonts w:ascii="Times New Roman" w:hAnsi="Times New Roman" w:cs="Times New Roman"/>
        </w:rPr>
      </w:pPr>
      <w:r w:rsidRPr="007A1C09">
        <w:rPr>
          <w:rFonts w:ascii="Times New Roman" w:hAnsi="Times New Roman" w:cs="Times New Roman"/>
        </w:rPr>
        <w:t xml:space="preserve">  3. Applicants with research doctoral degrees from other countries should document that they have conducted graduate research and had equivalent training as discussed above i.e. independent research, completion of preliminary course, seminar, and laboratory studies and/or the passing of a battery of written/oral examinations, and defense of a dissertation to a committee of faculty members in the student's research field. </w:t>
      </w:r>
    </w:p>
    <w:p w14:paraId="2567D06A" w14:textId="5F4F1EF7" w:rsidR="000F04DD" w:rsidRPr="007A1C09" w:rsidRDefault="000F04DD" w:rsidP="000F04DD">
      <w:pPr>
        <w:rPr>
          <w:rStyle w:val="Strong"/>
          <w:rFonts w:ascii="Times New Roman" w:hAnsi="Times New Roman" w:cs="Times New Roman"/>
        </w:rPr>
      </w:pPr>
      <w:r w:rsidRPr="007A1C09">
        <w:rPr>
          <w:rStyle w:val="Strong"/>
          <w:rFonts w:ascii="Times New Roman" w:hAnsi="Times New Roman" w:cs="Times New Roman"/>
        </w:rPr>
        <w:t>4. Doctor’s degrees: Professional Practice</w:t>
      </w:r>
      <w:r w:rsidRPr="007A1C09">
        <w:rPr>
          <w:rStyle w:val="Strong"/>
          <w:rFonts w:ascii="Times New Roman" w:hAnsi="Times New Roman" w:cs="Times New Roman"/>
          <w:vertAlign w:val="superscript"/>
        </w:rPr>
        <w:footnoteReference w:id="2"/>
      </w:r>
      <w:r w:rsidRPr="007A1C09">
        <w:rPr>
          <w:rStyle w:val="Strong"/>
          <w:rFonts w:ascii="Times New Roman" w:hAnsi="Times New Roman" w:cs="Times New Roman"/>
          <w:vertAlign w:val="superscript"/>
        </w:rPr>
        <w:t xml:space="preserve">: </w:t>
      </w:r>
    </w:p>
    <w:p w14:paraId="1AB33E7D" w14:textId="77777777" w:rsidR="000F04DD" w:rsidRPr="007A1C09" w:rsidRDefault="000F04DD" w:rsidP="000F04DD">
      <w:pPr>
        <w:rPr>
          <w:rFonts w:ascii="Times New Roman" w:hAnsi="Times New Roman" w:cs="Times New Roman"/>
        </w:rPr>
      </w:pPr>
      <w:r w:rsidRPr="007A1C09">
        <w:rPr>
          <w:rFonts w:ascii="Times New Roman" w:hAnsi="Times New Roman" w:cs="Times New Roman"/>
        </w:rPr>
        <w:t xml:space="preserve">The classification "doctor's degree - professional practice" has been used for "[a] doctor's degree that is conferred upon completion of a program providing the knowledge and skills for the recognition, credential, or license required for professional practice." Such degrees are professional degrees in various fields are professional practice degrees and not graduate research degrees. Several degree titles in such fields include the term "Doctor", but they are neither research doctorates nor equivalent to the PhD. Some examples of US profession degrees are listed. </w:t>
      </w:r>
    </w:p>
    <w:p w14:paraId="6970FBED" w14:textId="77777777" w:rsidR="000F04DD" w:rsidRPr="007A1C09" w:rsidRDefault="000F04DD" w:rsidP="000F04DD">
      <w:pPr>
        <w:pStyle w:val="ListParagraph"/>
        <w:numPr>
          <w:ilvl w:val="0"/>
          <w:numId w:val="3"/>
        </w:numPr>
        <w:rPr>
          <w:rFonts w:ascii="Times New Roman" w:hAnsi="Times New Roman" w:cs="Times New Roman"/>
        </w:rPr>
      </w:pPr>
      <w:r w:rsidRPr="007A1C09">
        <w:rPr>
          <w:rFonts w:ascii="Times New Roman" w:hAnsi="Times New Roman" w:cs="Times New Roman"/>
        </w:rPr>
        <w:t>Chiropractic (D.C., D.C.M.)</w:t>
      </w:r>
    </w:p>
    <w:p w14:paraId="2E7DADFB" w14:textId="77777777" w:rsidR="000F04DD" w:rsidRPr="007A1C09" w:rsidRDefault="000F04DD" w:rsidP="000F04DD">
      <w:pPr>
        <w:pStyle w:val="ListParagraph"/>
        <w:numPr>
          <w:ilvl w:val="0"/>
          <w:numId w:val="3"/>
        </w:numPr>
        <w:rPr>
          <w:rFonts w:ascii="Times New Roman" w:hAnsi="Times New Roman" w:cs="Times New Roman"/>
        </w:rPr>
      </w:pPr>
      <w:r w:rsidRPr="007A1C09">
        <w:rPr>
          <w:rFonts w:ascii="Times New Roman" w:hAnsi="Times New Roman" w:cs="Times New Roman"/>
        </w:rPr>
        <w:t>Dentistry (D.D.S., D.M.D.)</w:t>
      </w:r>
    </w:p>
    <w:p w14:paraId="26884BD4" w14:textId="77777777" w:rsidR="000F04DD" w:rsidRPr="007A1C09" w:rsidRDefault="000F04DD" w:rsidP="000F04DD">
      <w:pPr>
        <w:pStyle w:val="ListParagraph"/>
        <w:numPr>
          <w:ilvl w:val="0"/>
          <w:numId w:val="3"/>
        </w:numPr>
        <w:rPr>
          <w:rFonts w:ascii="Times New Roman" w:hAnsi="Times New Roman" w:cs="Times New Roman"/>
        </w:rPr>
      </w:pPr>
      <w:r w:rsidRPr="007A1C09">
        <w:rPr>
          <w:rFonts w:ascii="Times New Roman" w:hAnsi="Times New Roman" w:cs="Times New Roman"/>
        </w:rPr>
        <w:t>Law (LL.B., J.D.)</w:t>
      </w:r>
    </w:p>
    <w:p w14:paraId="55D1CF18" w14:textId="77777777" w:rsidR="000F04DD" w:rsidRPr="007A1C09" w:rsidRDefault="000F04DD" w:rsidP="000F04DD">
      <w:pPr>
        <w:pStyle w:val="ListParagraph"/>
        <w:numPr>
          <w:ilvl w:val="0"/>
          <w:numId w:val="3"/>
        </w:numPr>
        <w:rPr>
          <w:rFonts w:ascii="Times New Roman" w:hAnsi="Times New Roman" w:cs="Times New Roman"/>
        </w:rPr>
      </w:pPr>
      <w:r w:rsidRPr="007A1C09">
        <w:rPr>
          <w:rFonts w:ascii="Times New Roman" w:hAnsi="Times New Roman" w:cs="Times New Roman"/>
        </w:rPr>
        <w:t>Medicine (M.B., M.D.)</w:t>
      </w:r>
    </w:p>
    <w:p w14:paraId="6D02A5B5" w14:textId="77777777" w:rsidR="000F04DD" w:rsidRPr="007A1C09" w:rsidRDefault="000F04DD" w:rsidP="000F04DD">
      <w:pPr>
        <w:pStyle w:val="ListParagraph"/>
        <w:numPr>
          <w:ilvl w:val="0"/>
          <w:numId w:val="3"/>
        </w:numPr>
        <w:rPr>
          <w:rFonts w:ascii="Times New Roman" w:hAnsi="Times New Roman" w:cs="Times New Roman"/>
        </w:rPr>
      </w:pPr>
      <w:r w:rsidRPr="007A1C09">
        <w:rPr>
          <w:rFonts w:ascii="Times New Roman" w:hAnsi="Times New Roman" w:cs="Times New Roman"/>
        </w:rPr>
        <w:t>Optometry (O.D.)</w:t>
      </w:r>
    </w:p>
    <w:p w14:paraId="199BF05D" w14:textId="77777777" w:rsidR="000F04DD" w:rsidRPr="007A1C09" w:rsidRDefault="000F04DD" w:rsidP="000F04DD">
      <w:pPr>
        <w:pStyle w:val="ListParagraph"/>
        <w:numPr>
          <w:ilvl w:val="0"/>
          <w:numId w:val="3"/>
        </w:numPr>
        <w:rPr>
          <w:rFonts w:ascii="Times New Roman" w:hAnsi="Times New Roman" w:cs="Times New Roman"/>
        </w:rPr>
      </w:pPr>
      <w:r w:rsidRPr="007A1C09">
        <w:rPr>
          <w:rFonts w:ascii="Times New Roman" w:hAnsi="Times New Roman" w:cs="Times New Roman"/>
        </w:rPr>
        <w:t>Osteopathic Medicine (D.O.)</w:t>
      </w:r>
    </w:p>
    <w:p w14:paraId="0E60F0F0" w14:textId="77777777" w:rsidR="000F04DD" w:rsidRPr="007A1C09" w:rsidRDefault="000F04DD" w:rsidP="000F04DD">
      <w:pPr>
        <w:pStyle w:val="ListParagraph"/>
        <w:numPr>
          <w:ilvl w:val="0"/>
          <w:numId w:val="3"/>
        </w:numPr>
        <w:rPr>
          <w:rFonts w:ascii="Times New Roman" w:hAnsi="Times New Roman" w:cs="Times New Roman"/>
        </w:rPr>
      </w:pPr>
      <w:r w:rsidRPr="007A1C09">
        <w:rPr>
          <w:rFonts w:ascii="Times New Roman" w:hAnsi="Times New Roman" w:cs="Times New Roman"/>
        </w:rPr>
        <w:t>Pharmacy (</w:t>
      </w:r>
      <w:proofErr w:type="spellStart"/>
      <w:r w:rsidRPr="007A1C09">
        <w:rPr>
          <w:rFonts w:ascii="Times New Roman" w:hAnsi="Times New Roman" w:cs="Times New Roman"/>
        </w:rPr>
        <w:t>Pharm.D</w:t>
      </w:r>
      <w:proofErr w:type="spellEnd"/>
      <w:r w:rsidRPr="007A1C09">
        <w:rPr>
          <w:rFonts w:ascii="Times New Roman" w:hAnsi="Times New Roman" w:cs="Times New Roman"/>
        </w:rPr>
        <w:t>.)</w:t>
      </w:r>
    </w:p>
    <w:p w14:paraId="3807CFCD" w14:textId="77777777" w:rsidR="000F04DD" w:rsidRPr="007A1C09" w:rsidRDefault="000F04DD" w:rsidP="000F04DD">
      <w:pPr>
        <w:pStyle w:val="ListParagraph"/>
        <w:numPr>
          <w:ilvl w:val="0"/>
          <w:numId w:val="3"/>
        </w:numPr>
        <w:rPr>
          <w:rFonts w:ascii="Times New Roman" w:hAnsi="Times New Roman" w:cs="Times New Roman"/>
        </w:rPr>
      </w:pPr>
      <w:r w:rsidRPr="007A1C09">
        <w:rPr>
          <w:rFonts w:ascii="Times New Roman" w:hAnsi="Times New Roman" w:cs="Times New Roman"/>
        </w:rPr>
        <w:t xml:space="preserve">Podiatry (D.P.M., D.P., </w:t>
      </w:r>
      <w:proofErr w:type="spellStart"/>
      <w:r w:rsidRPr="007A1C09">
        <w:rPr>
          <w:rFonts w:ascii="Times New Roman" w:hAnsi="Times New Roman" w:cs="Times New Roman"/>
        </w:rPr>
        <w:t>Pod.D</w:t>
      </w:r>
      <w:proofErr w:type="spellEnd"/>
      <w:r w:rsidRPr="007A1C09">
        <w:rPr>
          <w:rFonts w:ascii="Times New Roman" w:hAnsi="Times New Roman" w:cs="Times New Roman"/>
        </w:rPr>
        <w:t>.)</w:t>
      </w:r>
    </w:p>
    <w:p w14:paraId="1EBBB02F" w14:textId="77777777" w:rsidR="000F04DD" w:rsidRPr="007A1C09" w:rsidRDefault="000F04DD" w:rsidP="000F04DD">
      <w:pPr>
        <w:pStyle w:val="ListParagraph"/>
        <w:numPr>
          <w:ilvl w:val="0"/>
          <w:numId w:val="3"/>
        </w:numPr>
        <w:rPr>
          <w:rFonts w:ascii="Times New Roman" w:hAnsi="Times New Roman" w:cs="Times New Roman"/>
        </w:rPr>
      </w:pPr>
      <w:r w:rsidRPr="007A1C09">
        <w:rPr>
          <w:rFonts w:ascii="Times New Roman" w:hAnsi="Times New Roman" w:cs="Times New Roman"/>
        </w:rPr>
        <w:t>Theology (</w:t>
      </w:r>
      <w:proofErr w:type="spellStart"/>
      <w:r w:rsidRPr="007A1C09">
        <w:rPr>
          <w:rFonts w:ascii="Times New Roman" w:hAnsi="Times New Roman" w:cs="Times New Roman"/>
        </w:rPr>
        <w:t>M.Div</w:t>
      </w:r>
      <w:proofErr w:type="spellEnd"/>
      <w:r w:rsidRPr="007A1C09">
        <w:rPr>
          <w:rFonts w:ascii="Times New Roman" w:hAnsi="Times New Roman" w:cs="Times New Roman"/>
        </w:rPr>
        <w:t>, M.H.L., B.D., Ordination)</w:t>
      </w:r>
    </w:p>
    <w:p w14:paraId="2162C435" w14:textId="77777777" w:rsidR="000F04DD" w:rsidRPr="007A1C09" w:rsidRDefault="000F04DD" w:rsidP="000F04DD">
      <w:pPr>
        <w:pStyle w:val="ListParagraph"/>
        <w:numPr>
          <w:ilvl w:val="0"/>
          <w:numId w:val="3"/>
        </w:numPr>
        <w:rPr>
          <w:rFonts w:ascii="Times New Roman" w:hAnsi="Times New Roman" w:cs="Times New Roman"/>
        </w:rPr>
      </w:pPr>
      <w:r w:rsidRPr="007A1C09">
        <w:rPr>
          <w:rFonts w:ascii="Times New Roman" w:hAnsi="Times New Roman" w:cs="Times New Roman"/>
        </w:rPr>
        <w:t>Veterinary Medicine (D.V.M., V.M.D.)</w:t>
      </w:r>
    </w:p>
    <w:p w14:paraId="650DE384" w14:textId="77777777" w:rsidR="000F04DD" w:rsidRPr="007A1C09" w:rsidRDefault="000F04DD" w:rsidP="000F04DD">
      <w:pPr>
        <w:rPr>
          <w:rFonts w:ascii="Times New Roman" w:hAnsi="Times New Roman" w:cs="Times New Roman"/>
        </w:rPr>
      </w:pPr>
    </w:p>
    <w:p w14:paraId="60DE3CFB" w14:textId="77777777" w:rsidR="000F04DD" w:rsidRPr="007A1C09" w:rsidRDefault="000F04DD" w:rsidP="000F04DD">
      <w:pPr>
        <w:rPr>
          <w:rStyle w:val="Strong"/>
          <w:rFonts w:ascii="Times New Roman" w:hAnsi="Times New Roman" w:cs="Times New Roman"/>
        </w:rPr>
      </w:pPr>
      <w:r w:rsidRPr="007A1C09">
        <w:rPr>
          <w:rStyle w:val="Strong"/>
          <w:rFonts w:ascii="Times New Roman" w:hAnsi="Times New Roman" w:cs="Times New Roman"/>
        </w:rPr>
        <w:t>5. Research Masters</w:t>
      </w:r>
    </w:p>
    <w:p w14:paraId="48D656F4" w14:textId="77777777" w:rsidR="000F04DD" w:rsidRPr="007A1C09" w:rsidRDefault="000F04DD" w:rsidP="000F04DD">
      <w:pPr>
        <w:rPr>
          <w:rFonts w:ascii="Times New Roman" w:hAnsi="Times New Roman" w:cs="Times New Roman"/>
        </w:rPr>
      </w:pPr>
      <w:r w:rsidRPr="007A1C09">
        <w:rPr>
          <w:rFonts w:ascii="Times New Roman" w:hAnsi="Times New Roman" w:cs="Times New Roman"/>
        </w:rPr>
        <w:t xml:space="preserve">A research Masters student should have a substantial component of research work that resulted in a thesis of dissertation (i.e., &gt; 1 /3 of required credits awarded for research work).  The terms </w:t>
      </w:r>
      <w:proofErr w:type="spellStart"/>
      <w:r w:rsidRPr="007A1C09">
        <w:rPr>
          <w:rFonts w:ascii="Times New Roman" w:hAnsi="Times New Roman" w:cs="Times New Roman"/>
        </w:rPr>
        <w:t>Masters</w:t>
      </w:r>
      <w:proofErr w:type="spellEnd"/>
      <w:r w:rsidRPr="007A1C09">
        <w:rPr>
          <w:rFonts w:ascii="Times New Roman" w:hAnsi="Times New Roman" w:cs="Times New Roman"/>
        </w:rPr>
        <w:t xml:space="preserve"> of Science and Master of Arts are commonly can be used to research masters, but can also be used to describe a Professional Masters. Similarly, Master of “Field of Study” may also be a research masters. If clarification is needed, it is suggested that the thesis topic or publication titles be submitted for clarification as evidence of research component of the Masters training.  </w:t>
      </w:r>
    </w:p>
    <w:p w14:paraId="61D2AC73" w14:textId="77777777" w:rsidR="000F04DD" w:rsidRPr="007A1C09" w:rsidRDefault="000F04DD" w:rsidP="000F04DD">
      <w:pPr>
        <w:rPr>
          <w:rFonts w:ascii="Times New Roman" w:hAnsi="Times New Roman" w:cs="Times New Roman"/>
        </w:rPr>
      </w:pPr>
    </w:p>
    <w:p w14:paraId="6A2EA180" w14:textId="77777777" w:rsidR="000F04DD" w:rsidRPr="007A1C09" w:rsidRDefault="000F04DD" w:rsidP="000F04DD">
      <w:pPr>
        <w:rPr>
          <w:rStyle w:val="Strong"/>
          <w:rFonts w:ascii="Times New Roman" w:hAnsi="Times New Roman" w:cs="Times New Roman"/>
        </w:rPr>
      </w:pPr>
      <w:r w:rsidRPr="007A1C09">
        <w:rPr>
          <w:rStyle w:val="Strong"/>
          <w:rFonts w:ascii="Times New Roman" w:hAnsi="Times New Roman" w:cs="Times New Roman"/>
        </w:rPr>
        <w:t>6. Professional Masters</w:t>
      </w:r>
    </w:p>
    <w:p w14:paraId="19F690A8" w14:textId="4796DF7D" w:rsidR="000F04DD" w:rsidRPr="007A1C09" w:rsidRDefault="000F04DD" w:rsidP="000F04DD">
      <w:pPr>
        <w:rPr>
          <w:rFonts w:ascii="Times New Roman" w:hAnsi="Times New Roman" w:cs="Times New Roman"/>
        </w:rPr>
      </w:pPr>
      <w:r w:rsidRPr="007A1C09">
        <w:rPr>
          <w:rFonts w:ascii="Times New Roman" w:hAnsi="Times New Roman" w:cs="Times New Roman"/>
        </w:rPr>
        <w:t xml:space="preserve">Many Masters degrees are professional </w:t>
      </w:r>
      <w:proofErr w:type="gramStart"/>
      <w:r w:rsidRPr="007A1C09">
        <w:rPr>
          <w:rFonts w:ascii="Times New Roman" w:hAnsi="Times New Roman" w:cs="Times New Roman"/>
        </w:rPr>
        <w:t>masters</w:t>
      </w:r>
      <w:proofErr w:type="gramEnd"/>
      <w:r w:rsidRPr="007A1C09">
        <w:rPr>
          <w:rFonts w:ascii="Times New Roman" w:hAnsi="Times New Roman" w:cs="Times New Roman"/>
        </w:rPr>
        <w:t xml:space="preserve"> degrees (P</w:t>
      </w:r>
      <w:r w:rsidR="00851769" w:rsidRPr="007A1C09">
        <w:rPr>
          <w:rFonts w:ascii="Times New Roman" w:hAnsi="Times New Roman" w:cs="Times New Roman"/>
        </w:rPr>
        <w:t>SM</w:t>
      </w:r>
      <w:r w:rsidRPr="007A1C09">
        <w:rPr>
          <w:rFonts w:ascii="Times New Roman" w:hAnsi="Times New Roman" w:cs="Times New Roman"/>
        </w:rPr>
        <w:t>) which are generally a science plus</w:t>
      </w:r>
      <w:r w:rsidR="00A5329B" w:rsidRPr="007A1C09">
        <w:rPr>
          <w:rFonts w:ascii="Times New Roman" w:hAnsi="Times New Roman" w:cs="Times New Roman"/>
        </w:rPr>
        <w:t xml:space="preserve"> </w:t>
      </w:r>
      <w:r w:rsidRPr="007A1C09">
        <w:rPr>
          <w:rFonts w:ascii="Times New Roman" w:hAnsi="Times New Roman" w:cs="Times New Roman"/>
        </w:rPr>
        <w:t>(+) curricula.  PSM programs often consist of two years of coursework along with a professional experiential component that includes business, communications and/or regulatory affairs. Close cooperation with employers as well as, an internship in a business or public sector enterprise is often included in the program. Over 1000 P</w:t>
      </w:r>
      <w:r w:rsidR="00851769" w:rsidRPr="007A1C09">
        <w:rPr>
          <w:rFonts w:ascii="Times New Roman" w:hAnsi="Times New Roman" w:cs="Times New Roman"/>
        </w:rPr>
        <w:t>SM</w:t>
      </w:r>
      <w:r w:rsidRPr="007A1C09">
        <w:rPr>
          <w:rFonts w:ascii="Times New Roman" w:hAnsi="Times New Roman" w:cs="Times New Roman"/>
        </w:rPr>
        <w:t xml:space="preserve"> are available and therefore all cannot be listed but examples included. Examples of </w:t>
      </w:r>
      <w:proofErr w:type="gramStart"/>
      <w:r w:rsidRPr="007A1C09">
        <w:rPr>
          <w:rFonts w:ascii="Times New Roman" w:hAnsi="Times New Roman" w:cs="Times New Roman"/>
        </w:rPr>
        <w:t>degrees</w:t>
      </w:r>
      <w:proofErr w:type="gramEnd"/>
      <w:r w:rsidRPr="007A1C09">
        <w:rPr>
          <w:rFonts w:ascii="Times New Roman" w:hAnsi="Times New Roman" w:cs="Times New Roman"/>
        </w:rPr>
        <w:t xml:space="preserve"> names are below. However</w:t>
      </w:r>
      <w:r w:rsidR="00D62C11" w:rsidRPr="007A1C09">
        <w:rPr>
          <w:rFonts w:ascii="Times New Roman" w:hAnsi="Times New Roman" w:cs="Times New Roman"/>
        </w:rPr>
        <w:t>,</w:t>
      </w:r>
      <w:r w:rsidRPr="007A1C09">
        <w:rPr>
          <w:rFonts w:ascii="Times New Roman" w:hAnsi="Times New Roman" w:cs="Times New Roman"/>
        </w:rPr>
        <w:t xml:space="preserve"> the terms </w:t>
      </w:r>
      <w:proofErr w:type="spellStart"/>
      <w:r w:rsidRPr="007A1C09">
        <w:rPr>
          <w:rFonts w:ascii="Times New Roman" w:hAnsi="Times New Roman" w:cs="Times New Roman"/>
        </w:rPr>
        <w:t>Masters</w:t>
      </w:r>
      <w:proofErr w:type="spellEnd"/>
      <w:r w:rsidRPr="007A1C09">
        <w:rPr>
          <w:rFonts w:ascii="Times New Roman" w:hAnsi="Times New Roman" w:cs="Times New Roman"/>
        </w:rPr>
        <w:t xml:space="preserve"> of Science and Master of Arts can be used to refer to a research or professional masters. Similarly, Master of “Field of Study” may also be a research masters.</w:t>
      </w:r>
    </w:p>
    <w:p w14:paraId="231838C0" w14:textId="77777777" w:rsidR="000F04DD" w:rsidRPr="007A1C09" w:rsidRDefault="000F04DD" w:rsidP="000F04DD">
      <w:pPr>
        <w:rPr>
          <w:rFonts w:ascii="Times New Roman" w:hAnsi="Times New Roman" w:cs="Times New Roman"/>
        </w:rPr>
      </w:pPr>
      <w:r w:rsidRPr="007A1C09">
        <w:rPr>
          <w:rFonts w:ascii="Times New Roman" w:hAnsi="Times New Roman" w:cs="Times New Roman"/>
        </w:rPr>
        <w:t xml:space="preserve">Master of Professional Studies (M.P.S.) </w:t>
      </w:r>
    </w:p>
    <w:p w14:paraId="7345EEAB" w14:textId="77777777" w:rsidR="000F04DD" w:rsidRPr="007A1C09" w:rsidRDefault="000F04DD" w:rsidP="000F04DD">
      <w:pPr>
        <w:rPr>
          <w:rFonts w:ascii="Times New Roman" w:hAnsi="Times New Roman" w:cs="Times New Roman"/>
        </w:rPr>
      </w:pPr>
      <w:r w:rsidRPr="007A1C09">
        <w:rPr>
          <w:rFonts w:ascii="Times New Roman" w:hAnsi="Times New Roman" w:cs="Times New Roman"/>
        </w:rPr>
        <w:t>Master of Public Health (M.P.H)</w:t>
      </w:r>
    </w:p>
    <w:p w14:paraId="5CE21CEA" w14:textId="77777777" w:rsidR="000F04DD" w:rsidRPr="007A1C09" w:rsidRDefault="000F04DD" w:rsidP="000F04DD">
      <w:pPr>
        <w:rPr>
          <w:rFonts w:ascii="Times New Roman" w:hAnsi="Times New Roman" w:cs="Times New Roman"/>
        </w:rPr>
      </w:pPr>
      <w:r w:rsidRPr="007A1C09">
        <w:rPr>
          <w:rFonts w:ascii="Times New Roman" w:hAnsi="Times New Roman" w:cs="Times New Roman"/>
        </w:rPr>
        <w:t xml:space="preserve">MBS (Master of Business and Science) </w:t>
      </w:r>
    </w:p>
    <w:p w14:paraId="697C3484" w14:textId="77777777" w:rsidR="000F04DD" w:rsidRPr="007A1C09" w:rsidRDefault="000F04DD" w:rsidP="000F04DD">
      <w:pPr>
        <w:rPr>
          <w:rFonts w:ascii="Times New Roman" w:hAnsi="Times New Roman" w:cs="Times New Roman"/>
        </w:rPr>
      </w:pPr>
      <w:r w:rsidRPr="007A1C09">
        <w:rPr>
          <w:rFonts w:ascii="Times New Roman" w:hAnsi="Times New Roman" w:cs="Times New Roman"/>
        </w:rPr>
        <w:t xml:space="preserve">MPS (Master of Professional Science) </w:t>
      </w:r>
    </w:p>
    <w:p w14:paraId="5CF7A14A" w14:textId="77777777" w:rsidR="000F04DD" w:rsidRPr="007A1C09" w:rsidRDefault="000F04DD" w:rsidP="000F04DD">
      <w:pPr>
        <w:rPr>
          <w:rFonts w:ascii="Times New Roman" w:hAnsi="Times New Roman" w:cs="Times New Roman"/>
          <w:b/>
        </w:rPr>
      </w:pPr>
      <w:r w:rsidRPr="007A1C09">
        <w:rPr>
          <w:rFonts w:ascii="Times New Roman" w:hAnsi="Times New Roman" w:cs="Times New Roman"/>
        </w:rPr>
        <w:t xml:space="preserve">Master of Field of Study (e.g. Master of Bioscience, Master of Biotechnology) </w:t>
      </w:r>
    </w:p>
    <w:p w14:paraId="0D4B6030" w14:textId="77777777" w:rsidR="000F04DD" w:rsidRPr="007A1C09" w:rsidRDefault="000F04DD" w:rsidP="00666465">
      <w:pPr>
        <w:rPr>
          <w:rFonts w:ascii="Times New Roman" w:hAnsi="Times New Roman" w:cs="Times New Roman"/>
        </w:rPr>
      </w:pPr>
    </w:p>
    <w:p w14:paraId="7C1CB489" w14:textId="77777777" w:rsidR="00666465" w:rsidRPr="007A1C09" w:rsidRDefault="00666465" w:rsidP="00A808B4">
      <w:pPr>
        <w:widowControl w:val="0"/>
        <w:autoSpaceDE w:val="0"/>
        <w:autoSpaceDN w:val="0"/>
        <w:adjustRightInd w:val="0"/>
        <w:rPr>
          <w:rFonts w:ascii="Times" w:hAnsi="Times" w:cs="Arial"/>
        </w:rPr>
      </w:pPr>
    </w:p>
    <w:p w14:paraId="7CFD3BA4" w14:textId="3A3B59D9" w:rsidR="00A808B4" w:rsidRPr="007A1C09" w:rsidRDefault="00157E28" w:rsidP="00AE2B52">
      <w:pPr>
        <w:widowControl w:val="0"/>
        <w:autoSpaceDE w:val="0"/>
        <w:autoSpaceDN w:val="0"/>
        <w:adjustRightInd w:val="0"/>
        <w:rPr>
          <w:rFonts w:ascii="Times" w:hAnsi="Times" w:cs="Arial"/>
          <w:b/>
          <w:smallCaps/>
        </w:rPr>
      </w:pPr>
      <w:r w:rsidRPr="007A1C09">
        <w:rPr>
          <w:rFonts w:ascii="Times" w:hAnsi="Times" w:cs="Arial"/>
          <w:b/>
          <w:smallCaps/>
        </w:rPr>
        <w:t>Appendix B</w:t>
      </w:r>
    </w:p>
    <w:p w14:paraId="11F2A49D" w14:textId="0580CF79" w:rsidR="00157E28" w:rsidRPr="007A1C09" w:rsidRDefault="00157E28" w:rsidP="00157E28">
      <w:pPr>
        <w:rPr>
          <w:rFonts w:ascii="Times New Roman" w:hAnsi="Times New Roman" w:cs="Times New Roman"/>
        </w:rPr>
      </w:pPr>
      <w:r w:rsidRPr="007A1C09">
        <w:rPr>
          <w:rFonts w:ascii="Times New Roman" w:hAnsi="Times New Roman" w:cs="Times New Roman"/>
        </w:rPr>
        <w:t>Confirming equivalent experience for the appointment requires “</w:t>
      </w:r>
      <w:r w:rsidRPr="007A1C09">
        <w:rPr>
          <w:rFonts w:ascii="Times New Roman" w:hAnsi="Times New Roman" w:cs="Times New Roman"/>
          <w:i/>
        </w:rPr>
        <w:t>tested experience in that it includes a breadth and depth of experience outside the classroom in real-world situations relevant to the discipline in which the faculty member would be directing student”</w:t>
      </w:r>
      <w:r w:rsidRPr="007A1C09">
        <w:rPr>
          <w:rFonts w:ascii="Times New Roman" w:hAnsi="Times New Roman" w:cs="Times New Roman"/>
        </w:rPr>
        <w:t xml:space="preserve"> (from page 4 in the HLC report entitled “Determining qualified faculty through HLC’s criteria for accreditation and assumed practices, Higher Learning Commission, March 2016)</w:t>
      </w:r>
      <w:r w:rsidRPr="007A1C09">
        <w:rPr>
          <w:rStyle w:val="FootnoteReference"/>
          <w:rFonts w:ascii="Times New Roman" w:hAnsi="Times New Roman" w:cs="Times New Roman"/>
        </w:rPr>
        <w:footnoteReference w:id="3"/>
      </w:r>
      <w:r w:rsidRPr="007A1C09">
        <w:rPr>
          <w:rFonts w:ascii="Times New Roman" w:hAnsi="Times New Roman" w:cs="Times New Roman"/>
        </w:rPr>
        <w:t xml:space="preserve">.  Tested experience used as equivalence for the credentials should be established for specific disciplines. A record of impactful leadership in developing research, scholarship, and achievement consistent with the program should be required. </w:t>
      </w:r>
    </w:p>
    <w:p w14:paraId="00B1A609" w14:textId="77777777" w:rsidR="00157E28" w:rsidRPr="007A1C09" w:rsidRDefault="00157E28" w:rsidP="00AE2B52">
      <w:pPr>
        <w:widowControl w:val="0"/>
        <w:autoSpaceDE w:val="0"/>
        <w:autoSpaceDN w:val="0"/>
        <w:adjustRightInd w:val="0"/>
        <w:rPr>
          <w:rFonts w:ascii="Times" w:hAnsi="Times" w:cs="Arial"/>
        </w:rPr>
      </w:pPr>
    </w:p>
    <w:p w14:paraId="6C39A894" w14:textId="199B324A" w:rsidR="00963057" w:rsidRPr="007A1C09" w:rsidRDefault="006E2571" w:rsidP="00477DD9">
      <w:pPr>
        <w:rPr>
          <w:rFonts w:ascii="Times" w:hAnsi="Times" w:cs="Arial"/>
          <w:b/>
        </w:rPr>
      </w:pPr>
      <w:r w:rsidRPr="007A1C09">
        <w:rPr>
          <w:rFonts w:ascii="Times" w:hAnsi="Times" w:cs="Arial"/>
          <w:b/>
        </w:rPr>
        <w:t>Examples of tested experience</w:t>
      </w:r>
    </w:p>
    <w:p w14:paraId="66A9C298" w14:textId="77777777" w:rsidR="006E2571" w:rsidRPr="007A1C09" w:rsidRDefault="006E2571" w:rsidP="00477DD9">
      <w:pPr>
        <w:rPr>
          <w:rFonts w:ascii="Times New Roman" w:hAnsi="Times New Roman" w:cs="Times New Roman"/>
        </w:rPr>
      </w:pPr>
    </w:p>
    <w:p w14:paraId="5C7E238F" w14:textId="5964E716" w:rsidR="00F214B6" w:rsidRPr="007A1C09" w:rsidRDefault="00F214B6" w:rsidP="00477DD9">
      <w:pPr>
        <w:rPr>
          <w:rFonts w:ascii="Times New Roman" w:hAnsi="Times New Roman" w:cs="Times New Roman"/>
        </w:rPr>
      </w:pPr>
      <w:r w:rsidRPr="007A1C09">
        <w:rPr>
          <w:rFonts w:ascii="Times New Roman" w:hAnsi="Times New Roman" w:cs="Times New Roman"/>
        </w:rPr>
        <w:t>Directed a research program and generated creative and scholarly works that were favo</w:t>
      </w:r>
      <w:r w:rsidR="00BD72C9" w:rsidRPr="007A1C09">
        <w:rPr>
          <w:rFonts w:ascii="Times New Roman" w:hAnsi="Times New Roman" w:cs="Times New Roman"/>
        </w:rPr>
        <w:t>rably reviewed by peers in the major area/discipline</w:t>
      </w:r>
      <w:r w:rsidRPr="007A1C09">
        <w:rPr>
          <w:rFonts w:ascii="Times New Roman" w:hAnsi="Times New Roman" w:cs="Times New Roman"/>
        </w:rPr>
        <w:t xml:space="preserve"> (books, art, journal articles, patents). </w:t>
      </w:r>
    </w:p>
    <w:p w14:paraId="6466070A" w14:textId="77777777" w:rsidR="00F214B6" w:rsidRPr="007A1C09" w:rsidRDefault="00F214B6" w:rsidP="00477DD9">
      <w:pPr>
        <w:rPr>
          <w:rFonts w:ascii="Times New Roman" w:hAnsi="Times New Roman" w:cs="Times New Roman"/>
        </w:rPr>
      </w:pPr>
    </w:p>
    <w:p w14:paraId="75AE6FA1" w14:textId="6A006910" w:rsidR="00F214B6" w:rsidRPr="007A1C09" w:rsidRDefault="00060F2A" w:rsidP="00477DD9">
      <w:pPr>
        <w:rPr>
          <w:rFonts w:ascii="Times New Roman" w:hAnsi="Times New Roman" w:cs="Times New Roman"/>
        </w:rPr>
      </w:pPr>
      <w:r w:rsidRPr="007A1C09">
        <w:rPr>
          <w:rFonts w:ascii="Times New Roman" w:hAnsi="Times New Roman" w:cs="Times New Roman"/>
        </w:rPr>
        <w:t>Developed curricula</w:t>
      </w:r>
      <w:r w:rsidR="00F214B6" w:rsidRPr="007A1C09">
        <w:rPr>
          <w:rFonts w:ascii="Times New Roman" w:hAnsi="Times New Roman" w:cs="Times New Roman"/>
        </w:rPr>
        <w:t xml:space="preserve"> in successful graduate programs.</w:t>
      </w:r>
    </w:p>
    <w:p w14:paraId="3FFD5F89" w14:textId="77777777" w:rsidR="00F214B6" w:rsidRPr="007A1C09" w:rsidRDefault="00F214B6" w:rsidP="00477DD9">
      <w:pPr>
        <w:rPr>
          <w:rFonts w:ascii="Times New Roman" w:hAnsi="Times New Roman" w:cs="Times New Roman"/>
        </w:rPr>
      </w:pPr>
    </w:p>
    <w:p w14:paraId="18558B01" w14:textId="26E5F0E0" w:rsidR="00F214B6" w:rsidRDefault="00F214B6" w:rsidP="00477DD9">
      <w:pPr>
        <w:rPr>
          <w:rFonts w:ascii="Times New Roman" w:hAnsi="Times New Roman" w:cs="Times New Roman"/>
        </w:rPr>
      </w:pPr>
      <w:r w:rsidRPr="007A1C09">
        <w:rPr>
          <w:rFonts w:ascii="Times New Roman" w:hAnsi="Times New Roman" w:cs="Times New Roman"/>
        </w:rPr>
        <w:t xml:space="preserve">Hold a demonstrated record of directing </w:t>
      </w:r>
      <w:r w:rsidR="00060F2A" w:rsidRPr="007A1C09">
        <w:rPr>
          <w:rFonts w:ascii="Times New Roman" w:hAnsi="Times New Roman" w:cs="Times New Roman"/>
        </w:rPr>
        <w:t>students in graduate programs.</w:t>
      </w:r>
    </w:p>
    <w:p w14:paraId="3D479ACB" w14:textId="77777777" w:rsidR="00963057" w:rsidRDefault="00963057" w:rsidP="00477DD9">
      <w:pPr>
        <w:rPr>
          <w:rFonts w:ascii="Times New Roman" w:hAnsi="Times New Roman" w:cs="Times New Roman"/>
          <w:b/>
        </w:rPr>
      </w:pPr>
    </w:p>
    <w:p w14:paraId="0268641D" w14:textId="031E99D4" w:rsidR="00390BAC" w:rsidRPr="00963057" w:rsidRDefault="00390BAC" w:rsidP="00477DD9">
      <w:pPr>
        <w:rPr>
          <w:rFonts w:ascii="Times New Roman" w:hAnsi="Times New Roman" w:cs="Times New Roman"/>
          <w:b/>
        </w:rPr>
      </w:pPr>
    </w:p>
    <w:sectPr w:rsidR="00390BAC" w:rsidRPr="00963057" w:rsidSect="005512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BB55B" w14:textId="77777777" w:rsidR="007262BB" w:rsidRDefault="007262BB" w:rsidP="00477DD9">
      <w:r>
        <w:separator/>
      </w:r>
    </w:p>
  </w:endnote>
  <w:endnote w:type="continuationSeparator" w:id="0">
    <w:p w14:paraId="71460EBB" w14:textId="77777777" w:rsidR="007262BB" w:rsidRDefault="007262BB" w:rsidP="0047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F3CD6" w14:textId="77777777" w:rsidR="007262BB" w:rsidRDefault="007262BB" w:rsidP="00477DD9">
      <w:r>
        <w:separator/>
      </w:r>
    </w:p>
  </w:footnote>
  <w:footnote w:type="continuationSeparator" w:id="0">
    <w:p w14:paraId="40981832" w14:textId="77777777" w:rsidR="007262BB" w:rsidRDefault="007262BB" w:rsidP="00477DD9">
      <w:r>
        <w:continuationSeparator/>
      </w:r>
    </w:p>
  </w:footnote>
  <w:footnote w:id="1">
    <w:p w14:paraId="22F37EF5" w14:textId="77777777" w:rsidR="000F04DD" w:rsidRPr="00060F2A" w:rsidRDefault="000F04DD" w:rsidP="000F04DD">
      <w:pPr>
        <w:rPr>
          <w:rFonts w:ascii="Times New Roman" w:eastAsia="Times New Roman" w:hAnsi="Times New Roman" w:cs="Times New Roman"/>
        </w:rPr>
      </w:pPr>
      <w:r w:rsidRPr="00060F2A">
        <w:rPr>
          <w:rStyle w:val="FootnoteReference"/>
          <w:rFonts w:ascii="Times New Roman" w:hAnsi="Times New Roman" w:cs="Times New Roman"/>
        </w:rPr>
        <w:footnoteRef/>
      </w:r>
      <w:r w:rsidRPr="00060F2A">
        <w:rPr>
          <w:rFonts w:ascii="Times New Roman" w:hAnsi="Times New Roman" w:cs="Times New Roman"/>
        </w:rPr>
        <w:t xml:space="preserve"> </w:t>
      </w:r>
      <w:hyperlink r:id="rId1" w:history="1">
        <w:r w:rsidRPr="00060F2A">
          <w:rPr>
            <w:rStyle w:val="Hyperlink"/>
            <w:rFonts w:ascii="Times New Roman" w:hAnsi="Times New Roman" w:cs="Times New Roman"/>
          </w:rPr>
          <w:t>https://surveys.nces.ed.gov/ipeds/VisGlossaryAll.aspx</w:t>
        </w:r>
      </w:hyperlink>
      <w:r w:rsidRPr="00060F2A">
        <w:rPr>
          <w:rFonts w:ascii="Times New Roman" w:hAnsi="Times New Roman" w:cs="Times New Roman"/>
        </w:rPr>
        <w:t xml:space="preserve"> see definition for </w:t>
      </w:r>
      <w:r w:rsidRPr="00060F2A">
        <w:rPr>
          <w:rFonts w:ascii="Times New Roman" w:eastAsia="Times New Roman" w:hAnsi="Times New Roman" w:cs="Times New Roman"/>
          <w:color w:val="000000"/>
          <w:shd w:val="clear" w:color="auto" w:fill="FFFFFF"/>
        </w:rPr>
        <w:t>Doctor's degree-research/scholarship</w:t>
      </w:r>
    </w:p>
    <w:p w14:paraId="725A4622" w14:textId="77777777" w:rsidR="000F04DD" w:rsidRDefault="000F04DD" w:rsidP="000F04DD">
      <w:pPr>
        <w:pStyle w:val="FootnoteText"/>
      </w:pPr>
    </w:p>
  </w:footnote>
  <w:footnote w:id="2">
    <w:p w14:paraId="0C416AFC" w14:textId="77777777" w:rsidR="000F04DD" w:rsidRPr="00060F2A" w:rsidRDefault="000F04DD" w:rsidP="000F04DD">
      <w:pPr>
        <w:rPr>
          <w:rFonts w:ascii="Times New Roman" w:eastAsia="Times New Roman" w:hAnsi="Times New Roman" w:cs="Times New Roman"/>
        </w:rPr>
      </w:pPr>
      <w:r w:rsidRPr="00060F2A">
        <w:rPr>
          <w:rStyle w:val="FootnoteReference"/>
          <w:rFonts w:ascii="Times New Roman" w:hAnsi="Times New Roman" w:cs="Times New Roman"/>
        </w:rPr>
        <w:footnoteRef/>
      </w:r>
      <w:r w:rsidRPr="00060F2A">
        <w:rPr>
          <w:rFonts w:ascii="Times New Roman" w:hAnsi="Times New Roman" w:cs="Times New Roman"/>
        </w:rPr>
        <w:t xml:space="preserve"> </w:t>
      </w:r>
      <w:hyperlink r:id="rId2" w:history="1">
        <w:r w:rsidRPr="00060F2A">
          <w:rPr>
            <w:rStyle w:val="Hyperlink"/>
            <w:rFonts w:ascii="Times New Roman" w:hAnsi="Times New Roman" w:cs="Times New Roman"/>
          </w:rPr>
          <w:t>https://surveys.nces.ed.gov/ipeds/VisGlossaryAll.aspx</w:t>
        </w:r>
      </w:hyperlink>
      <w:r w:rsidRPr="00060F2A">
        <w:rPr>
          <w:rFonts w:ascii="Times New Roman" w:hAnsi="Times New Roman" w:cs="Times New Roman"/>
        </w:rPr>
        <w:t xml:space="preserve"> - see definition for </w:t>
      </w:r>
      <w:r w:rsidRPr="00060F2A">
        <w:rPr>
          <w:rFonts w:ascii="Times New Roman" w:eastAsia="Times New Roman" w:hAnsi="Times New Roman" w:cs="Times New Roman"/>
          <w:color w:val="000000"/>
          <w:shd w:val="clear" w:color="auto" w:fill="FFFFFF"/>
        </w:rPr>
        <w:t>Doctor's degree-professional practice</w:t>
      </w:r>
    </w:p>
    <w:p w14:paraId="44B1F6ED" w14:textId="77777777" w:rsidR="000F04DD" w:rsidRDefault="000F04DD" w:rsidP="000F04DD">
      <w:pPr>
        <w:pStyle w:val="FootnoteText"/>
      </w:pPr>
    </w:p>
  </w:footnote>
  <w:footnote w:id="3">
    <w:p w14:paraId="39A3FB2C" w14:textId="6878AC3E" w:rsidR="00157E28" w:rsidRDefault="00157E28">
      <w:pPr>
        <w:pStyle w:val="FootnoteText"/>
      </w:pPr>
      <w:r>
        <w:rPr>
          <w:rStyle w:val="FootnoteReference"/>
        </w:rPr>
        <w:footnoteRef/>
      </w:r>
      <w:r>
        <w:t xml:space="preserve"> </w:t>
      </w:r>
      <w:hyperlink r:id="rId3" w:history="1">
        <w:r w:rsidRPr="00352346">
          <w:rPr>
            <w:rStyle w:val="Hyperlink"/>
          </w:rPr>
          <w:t>https://www.hlcommission.org/Document-Library/determining-qualified-faculty.html</w:t>
        </w:r>
      </w:hyperlink>
      <w:r>
        <w:t xml:space="preserve"> Related resource is pdf file entitled “Determining qualified faculty: Guidelines for Institutions and Peer Reviewers (</w:t>
      </w:r>
      <w:r w:rsidRPr="00157E28">
        <w:t>http://download.hlcommission.org/FacultyGuidelines_2016_OPB.pdf</w:t>
      </w:r>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B03E9"/>
    <w:multiLevelType w:val="hybridMultilevel"/>
    <w:tmpl w:val="EB04A64A"/>
    <w:lvl w:ilvl="0" w:tplc="1C2AC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86267"/>
    <w:multiLevelType w:val="multilevel"/>
    <w:tmpl w:val="CBEC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3C1ECD"/>
    <w:multiLevelType w:val="hybridMultilevel"/>
    <w:tmpl w:val="66EA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D9"/>
    <w:rsid w:val="00042BE1"/>
    <w:rsid w:val="00060F2A"/>
    <w:rsid w:val="000705A4"/>
    <w:rsid w:val="0009639F"/>
    <w:rsid w:val="000F04DD"/>
    <w:rsid w:val="000F0DF2"/>
    <w:rsid w:val="00157E28"/>
    <w:rsid w:val="0017408E"/>
    <w:rsid w:val="001A31EE"/>
    <w:rsid w:val="001B16C8"/>
    <w:rsid w:val="001F2A65"/>
    <w:rsid w:val="00245FAA"/>
    <w:rsid w:val="002951FD"/>
    <w:rsid w:val="00295D2B"/>
    <w:rsid w:val="002F0871"/>
    <w:rsid w:val="00345399"/>
    <w:rsid w:val="00390BAC"/>
    <w:rsid w:val="00477DD9"/>
    <w:rsid w:val="00487FA2"/>
    <w:rsid w:val="004F4602"/>
    <w:rsid w:val="00534B0C"/>
    <w:rsid w:val="00551214"/>
    <w:rsid w:val="00572916"/>
    <w:rsid w:val="005B1D41"/>
    <w:rsid w:val="005F6A07"/>
    <w:rsid w:val="00600334"/>
    <w:rsid w:val="00624B9B"/>
    <w:rsid w:val="00666465"/>
    <w:rsid w:val="006C480D"/>
    <w:rsid w:val="006E2571"/>
    <w:rsid w:val="007039F3"/>
    <w:rsid w:val="007124D0"/>
    <w:rsid w:val="007262BB"/>
    <w:rsid w:val="00755F39"/>
    <w:rsid w:val="00761257"/>
    <w:rsid w:val="007A1C09"/>
    <w:rsid w:val="007B59CF"/>
    <w:rsid w:val="007D4A70"/>
    <w:rsid w:val="007F05A4"/>
    <w:rsid w:val="007F1586"/>
    <w:rsid w:val="00841096"/>
    <w:rsid w:val="00851769"/>
    <w:rsid w:val="008923B1"/>
    <w:rsid w:val="00894C56"/>
    <w:rsid w:val="008B6EE8"/>
    <w:rsid w:val="008D7B91"/>
    <w:rsid w:val="0092089E"/>
    <w:rsid w:val="009225E4"/>
    <w:rsid w:val="0092716D"/>
    <w:rsid w:val="00927453"/>
    <w:rsid w:val="00941B04"/>
    <w:rsid w:val="00963057"/>
    <w:rsid w:val="00A5329B"/>
    <w:rsid w:val="00A808B4"/>
    <w:rsid w:val="00AE2B52"/>
    <w:rsid w:val="00B917E5"/>
    <w:rsid w:val="00BD72C9"/>
    <w:rsid w:val="00BE2A88"/>
    <w:rsid w:val="00BE3769"/>
    <w:rsid w:val="00C023FC"/>
    <w:rsid w:val="00C13555"/>
    <w:rsid w:val="00CC6E3C"/>
    <w:rsid w:val="00D04A88"/>
    <w:rsid w:val="00D5419E"/>
    <w:rsid w:val="00D5532F"/>
    <w:rsid w:val="00D60868"/>
    <w:rsid w:val="00D62C11"/>
    <w:rsid w:val="00DC0900"/>
    <w:rsid w:val="00ED6EBB"/>
    <w:rsid w:val="00F214B6"/>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57FB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DD9"/>
    <w:pPr>
      <w:ind w:left="720"/>
      <w:contextualSpacing/>
    </w:pPr>
  </w:style>
  <w:style w:type="paragraph" w:styleId="NormalWeb">
    <w:name w:val="Normal (Web)"/>
    <w:basedOn w:val="Normal"/>
    <w:uiPriority w:val="99"/>
    <w:semiHidden/>
    <w:unhideWhenUsed/>
    <w:rsid w:val="00487FA2"/>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390BAC"/>
    <w:rPr>
      <w:sz w:val="18"/>
      <w:szCs w:val="18"/>
    </w:rPr>
  </w:style>
  <w:style w:type="paragraph" w:styleId="CommentText">
    <w:name w:val="annotation text"/>
    <w:basedOn w:val="Normal"/>
    <w:link w:val="CommentTextChar"/>
    <w:uiPriority w:val="99"/>
    <w:semiHidden/>
    <w:unhideWhenUsed/>
    <w:rsid w:val="00390BAC"/>
  </w:style>
  <w:style w:type="character" w:customStyle="1" w:styleId="CommentTextChar">
    <w:name w:val="Comment Text Char"/>
    <w:basedOn w:val="DefaultParagraphFont"/>
    <w:link w:val="CommentText"/>
    <w:uiPriority w:val="99"/>
    <w:semiHidden/>
    <w:rsid w:val="00390BAC"/>
  </w:style>
  <w:style w:type="paragraph" w:styleId="CommentSubject">
    <w:name w:val="annotation subject"/>
    <w:basedOn w:val="CommentText"/>
    <w:next w:val="CommentText"/>
    <w:link w:val="CommentSubjectChar"/>
    <w:uiPriority w:val="99"/>
    <w:semiHidden/>
    <w:unhideWhenUsed/>
    <w:rsid w:val="00390BAC"/>
    <w:rPr>
      <w:b/>
      <w:bCs/>
      <w:sz w:val="20"/>
      <w:szCs w:val="20"/>
    </w:rPr>
  </w:style>
  <w:style w:type="character" w:customStyle="1" w:styleId="CommentSubjectChar">
    <w:name w:val="Comment Subject Char"/>
    <w:basedOn w:val="CommentTextChar"/>
    <w:link w:val="CommentSubject"/>
    <w:uiPriority w:val="99"/>
    <w:semiHidden/>
    <w:rsid w:val="00390BAC"/>
    <w:rPr>
      <w:b/>
      <w:bCs/>
      <w:sz w:val="20"/>
      <w:szCs w:val="20"/>
    </w:rPr>
  </w:style>
  <w:style w:type="paragraph" w:styleId="BalloonText">
    <w:name w:val="Balloon Text"/>
    <w:basedOn w:val="Normal"/>
    <w:link w:val="BalloonTextChar"/>
    <w:uiPriority w:val="99"/>
    <w:semiHidden/>
    <w:unhideWhenUsed/>
    <w:rsid w:val="00390B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0BAC"/>
    <w:rPr>
      <w:rFonts w:ascii="Times New Roman" w:hAnsi="Times New Roman" w:cs="Times New Roman"/>
      <w:sz w:val="18"/>
      <w:szCs w:val="18"/>
    </w:rPr>
  </w:style>
  <w:style w:type="character" w:styleId="Hyperlink">
    <w:name w:val="Hyperlink"/>
    <w:basedOn w:val="DefaultParagraphFont"/>
    <w:uiPriority w:val="99"/>
    <w:unhideWhenUsed/>
    <w:rsid w:val="000F04DD"/>
    <w:rPr>
      <w:color w:val="0563C1" w:themeColor="hyperlink"/>
      <w:u w:val="single"/>
    </w:rPr>
  </w:style>
  <w:style w:type="character" w:styleId="Strong">
    <w:name w:val="Strong"/>
    <w:basedOn w:val="DefaultParagraphFont"/>
    <w:uiPriority w:val="22"/>
    <w:qFormat/>
    <w:rsid w:val="000F04DD"/>
    <w:rPr>
      <w:b/>
      <w:bCs/>
    </w:rPr>
  </w:style>
  <w:style w:type="paragraph" w:styleId="FootnoteText">
    <w:name w:val="footnote text"/>
    <w:basedOn w:val="Normal"/>
    <w:link w:val="FootnoteTextChar"/>
    <w:uiPriority w:val="99"/>
    <w:unhideWhenUsed/>
    <w:rsid w:val="000F04DD"/>
    <w:rPr>
      <w:rFonts w:ascii="Times New Roman" w:hAnsi="Times New Roman" w:cs="Times New Roman"/>
    </w:rPr>
  </w:style>
  <w:style w:type="character" w:customStyle="1" w:styleId="FootnoteTextChar">
    <w:name w:val="Footnote Text Char"/>
    <w:basedOn w:val="DefaultParagraphFont"/>
    <w:link w:val="FootnoteText"/>
    <w:uiPriority w:val="99"/>
    <w:rsid w:val="000F04DD"/>
    <w:rPr>
      <w:rFonts w:ascii="Times New Roman" w:hAnsi="Times New Roman" w:cs="Times New Roman"/>
    </w:rPr>
  </w:style>
  <w:style w:type="character" w:styleId="FootnoteReference">
    <w:name w:val="footnote reference"/>
    <w:basedOn w:val="DefaultParagraphFont"/>
    <w:uiPriority w:val="99"/>
    <w:unhideWhenUsed/>
    <w:rsid w:val="000F04DD"/>
    <w:rPr>
      <w:vertAlign w:val="superscript"/>
    </w:rPr>
  </w:style>
  <w:style w:type="character" w:styleId="FollowedHyperlink">
    <w:name w:val="FollowedHyperlink"/>
    <w:basedOn w:val="DefaultParagraphFont"/>
    <w:uiPriority w:val="99"/>
    <w:semiHidden/>
    <w:unhideWhenUsed/>
    <w:rsid w:val="00157E28"/>
    <w:rPr>
      <w:color w:val="954F72" w:themeColor="followedHyperlink"/>
      <w:u w:val="single"/>
    </w:rPr>
  </w:style>
  <w:style w:type="paragraph" w:styleId="Title">
    <w:name w:val="Title"/>
    <w:basedOn w:val="Normal"/>
    <w:next w:val="Normal"/>
    <w:link w:val="TitleChar"/>
    <w:uiPriority w:val="10"/>
    <w:qFormat/>
    <w:rsid w:val="006E25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5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085574">
      <w:bodyDiv w:val="1"/>
      <w:marLeft w:val="0"/>
      <w:marRight w:val="0"/>
      <w:marTop w:val="0"/>
      <w:marBottom w:val="0"/>
      <w:divBdr>
        <w:top w:val="none" w:sz="0" w:space="0" w:color="auto"/>
        <w:left w:val="none" w:sz="0" w:space="0" w:color="auto"/>
        <w:bottom w:val="none" w:sz="0" w:space="0" w:color="auto"/>
        <w:right w:val="none" w:sz="0" w:space="0" w:color="auto"/>
      </w:divBdr>
      <w:divsChild>
        <w:div w:id="307788767">
          <w:marLeft w:val="0"/>
          <w:marRight w:val="0"/>
          <w:marTop w:val="0"/>
          <w:marBottom w:val="0"/>
          <w:divBdr>
            <w:top w:val="none" w:sz="0" w:space="0" w:color="auto"/>
            <w:left w:val="none" w:sz="0" w:space="0" w:color="auto"/>
            <w:bottom w:val="none" w:sz="0" w:space="0" w:color="auto"/>
            <w:right w:val="none" w:sz="0" w:space="0" w:color="auto"/>
          </w:divBdr>
          <w:divsChild>
            <w:div w:id="588927889">
              <w:marLeft w:val="0"/>
              <w:marRight w:val="0"/>
              <w:marTop w:val="0"/>
              <w:marBottom w:val="0"/>
              <w:divBdr>
                <w:top w:val="none" w:sz="0" w:space="0" w:color="auto"/>
                <w:left w:val="none" w:sz="0" w:space="0" w:color="auto"/>
                <w:bottom w:val="none" w:sz="0" w:space="0" w:color="auto"/>
                <w:right w:val="none" w:sz="0" w:space="0" w:color="auto"/>
              </w:divBdr>
              <w:divsChild>
                <w:div w:id="19431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rad-college.iastate.edu/forms/forms.html" TargetMode="External"/><Relationship Id="rId8" Type="http://schemas.openxmlformats.org/officeDocument/2006/relationships/hyperlink" Target="https://www.nsf.gov/statistics/2017/nsf17306/data/taba1.pdf" TargetMode="External"/><Relationship Id="rId9" Type="http://schemas.openxmlformats.org/officeDocument/2006/relationships/hyperlink" Target="http://bookshop.europa.eu/is-bin/INTERSHOP.enfinity/WFS/EU-Bookshop-Site/en_GB/-/EUR/ViewPublication-Start?PublicationKey=EC3212292"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surveys.nces.ed.gov/ipeds/VisGlossaryAll.aspx" TargetMode="External"/><Relationship Id="rId2" Type="http://schemas.openxmlformats.org/officeDocument/2006/relationships/hyperlink" Target="https://surveys.nces.ed.gov/ipeds/VisGlossaryAll.aspx" TargetMode="External"/><Relationship Id="rId3" Type="http://schemas.openxmlformats.org/officeDocument/2006/relationships/hyperlink" Target="https://www.hlcommission.org/Document-Library/determining-qualified-facul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2292</Words>
  <Characters>13070</Characters>
  <Application>Microsoft Macintosh Word</Application>
  <DocSecurity>0</DocSecurity>
  <Lines>108</Lines>
  <Paragraphs>30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Proposed document to define criteria for Graduate Faculty Membership</vt:lpstr>
      <vt:lpstr>Graduate Faculty Membership Committee </vt:lpstr>
      <vt:lpstr>Steven Lonergan, Animal Science</vt:lpstr>
      <vt:lpstr>Christina Campbell, Food Science and Human Nutrition</vt:lpstr>
      <vt:lpstr>Kathleen Hilliard, History</vt:lpstr>
      <vt:lpstr>Annette O’Connor, Veterinary Diagnostics and Production Animal Medicine</vt:lpstr>
      <vt:lpstr>Jim Summers, Management</vt:lpstr>
      <vt:lpstr>G.3 Nonmembers of the Graduate Faculty</vt:lpstr>
      <vt:lpstr/>
      <vt:lpstr>G.3.1 Graduate Lecturer</vt:lpstr>
      <vt:lpstr>Appendix A: Degree equivalence (Doctoral or Masters) </vt:lpstr>
      <vt:lpstr>2. Independent research </vt:lpstr>
    </vt:vector>
  </TitlesOfParts>
  <LinksUpToDate>false</LinksUpToDate>
  <CharactersWithSpaces>15332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2017-04-24T14:06:00Z</dcterms:created>
  <dcterms:modified xsi:type="dcterms:W3CDTF">2017-04-24T14:06:00Z</dcterms:modified>
</cp:coreProperties>
</file>