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AB" w:rsidRPr="001829AB" w:rsidRDefault="001829AB" w:rsidP="001829AB">
      <w:pPr>
        <w:spacing w:line="240" w:lineRule="auto"/>
        <w:contextualSpacing w:val="0"/>
        <w:jc w:val="center"/>
        <w:rPr>
          <w:rFonts w:ascii="Calibri" w:eastAsia="Times New Roman" w:hAnsi="Calibri" w:cs="Calibri"/>
          <w:lang w:val="en-US"/>
        </w:rPr>
      </w:pPr>
      <w:r w:rsidRPr="001829AB">
        <w:rPr>
          <w:rFonts w:ascii="Calibri" w:eastAsia="Times New Roman" w:hAnsi="Calibri" w:cs="Calibri"/>
          <w:sz w:val="28"/>
          <w:szCs w:val="28"/>
          <w:lang w:val="en-US"/>
        </w:rPr>
        <w:t>I</w:t>
      </w:r>
      <w:r w:rsidRPr="001829AB">
        <w:rPr>
          <w:rFonts w:ascii="Calibri" w:eastAsia="Times New Roman" w:hAnsi="Calibri" w:cs="Calibri"/>
          <w:lang w:val="en-US"/>
        </w:rPr>
        <w:t xml:space="preserve">OWA </w:t>
      </w:r>
      <w:smartTag w:uri="urn:schemas-microsoft-com:office:smarttags" w:element="PlaceType">
        <w:r w:rsidRPr="001829AB">
          <w:rPr>
            <w:rFonts w:ascii="Calibri" w:eastAsia="Times New Roman" w:hAnsi="Calibri" w:cs="Calibri"/>
            <w:sz w:val="28"/>
            <w:szCs w:val="28"/>
            <w:lang w:val="en-US"/>
          </w:rPr>
          <w:t>S</w:t>
        </w:r>
        <w:r w:rsidRPr="001829AB">
          <w:rPr>
            <w:rFonts w:ascii="Calibri" w:eastAsia="Times New Roman" w:hAnsi="Calibri" w:cs="Calibri"/>
            <w:lang w:val="en-US"/>
          </w:rPr>
          <w:t>TATE</w:t>
        </w:r>
      </w:smartTag>
      <w:r w:rsidRPr="001829AB">
        <w:rPr>
          <w:rFonts w:ascii="Calibri" w:eastAsia="Times New Roman" w:hAnsi="Calibri" w:cs="Calibri"/>
          <w:lang w:val="en-US"/>
        </w:rPr>
        <w:t xml:space="preserve"> </w:t>
      </w:r>
      <w:smartTag w:uri="urn:schemas-microsoft-com:office:smarttags" w:element="PlaceType">
        <w:r w:rsidRPr="001829AB">
          <w:rPr>
            <w:rFonts w:ascii="Calibri" w:eastAsia="Times New Roman" w:hAnsi="Calibri" w:cs="Calibri"/>
            <w:sz w:val="28"/>
            <w:szCs w:val="28"/>
            <w:lang w:val="en-US"/>
          </w:rPr>
          <w:t>U</w:t>
        </w:r>
        <w:r w:rsidRPr="001829AB">
          <w:rPr>
            <w:rFonts w:ascii="Calibri" w:eastAsia="Times New Roman" w:hAnsi="Calibri" w:cs="Calibri"/>
            <w:lang w:val="en-US"/>
          </w:rPr>
          <w:t>NIVERSITY</w:t>
        </w:r>
      </w:smartTag>
    </w:p>
    <w:p w:rsidR="006E681E" w:rsidRDefault="006E681E" w:rsidP="001829AB">
      <w:pPr>
        <w:pStyle w:val="NoSpacing"/>
        <w:jc w:val="center"/>
        <w:rPr>
          <w:sz w:val="20"/>
          <w:szCs w:val="20"/>
          <w:lang w:val="en-US"/>
        </w:rPr>
      </w:pPr>
    </w:p>
    <w:p w:rsidR="001829AB" w:rsidRPr="006E681E" w:rsidRDefault="001829AB" w:rsidP="001829AB">
      <w:pPr>
        <w:pStyle w:val="NoSpacing"/>
        <w:jc w:val="center"/>
        <w:rPr>
          <w:sz w:val="20"/>
          <w:szCs w:val="20"/>
          <w:lang w:val="en-US"/>
        </w:rPr>
      </w:pPr>
      <w:r w:rsidRPr="006E681E">
        <w:rPr>
          <w:sz w:val="20"/>
          <w:szCs w:val="20"/>
          <w:lang w:val="en-US"/>
        </w:rPr>
        <w:t>College of Liberal Arts and Sciences</w:t>
      </w:r>
    </w:p>
    <w:p w:rsidR="001829AB" w:rsidRDefault="001829AB" w:rsidP="001829AB">
      <w:pPr>
        <w:pStyle w:val="NoSpacing"/>
        <w:jc w:val="center"/>
        <w:rPr>
          <w:sz w:val="20"/>
          <w:szCs w:val="20"/>
          <w:lang w:val="en-US"/>
        </w:rPr>
      </w:pPr>
      <w:r w:rsidRPr="006E681E">
        <w:rPr>
          <w:sz w:val="20"/>
          <w:szCs w:val="20"/>
          <w:lang w:val="en-US"/>
        </w:rPr>
        <w:t>Ivy College of Business</w:t>
      </w:r>
    </w:p>
    <w:p w:rsidR="00613FD9" w:rsidRPr="006E681E" w:rsidRDefault="00613FD9" w:rsidP="001829AB">
      <w:pPr>
        <w:pStyle w:val="NoSpacing"/>
        <w:jc w:val="center"/>
        <w:rPr>
          <w:sz w:val="20"/>
          <w:szCs w:val="20"/>
          <w:lang w:val="en-US"/>
        </w:rPr>
      </w:pPr>
    </w:p>
    <w:p w:rsidR="001829AB" w:rsidRPr="001829AB" w:rsidRDefault="001829AB" w:rsidP="00613FD9">
      <w:pPr>
        <w:spacing w:line="240" w:lineRule="auto"/>
        <w:contextualSpacing w:val="0"/>
        <w:jc w:val="center"/>
        <w:rPr>
          <w:rFonts w:eastAsia="Times New Roman"/>
          <w:sz w:val="20"/>
          <w:szCs w:val="20"/>
          <w:lang w:val="en-US"/>
        </w:rPr>
      </w:pPr>
      <w:r w:rsidRPr="001829AB">
        <w:rPr>
          <w:rFonts w:eastAsia="Times New Roman"/>
          <w:sz w:val="20"/>
          <w:szCs w:val="20"/>
          <w:lang w:val="en-US"/>
        </w:rPr>
        <w:t xml:space="preserve">Proposal for </w:t>
      </w:r>
      <w:r w:rsidR="00613FD9">
        <w:rPr>
          <w:rFonts w:eastAsia="Times New Roman"/>
          <w:sz w:val="20"/>
          <w:szCs w:val="20"/>
          <w:lang w:val="en-US"/>
        </w:rPr>
        <w:t>a Meteorology</w:t>
      </w:r>
      <w:r w:rsidRPr="001829AB">
        <w:rPr>
          <w:rFonts w:eastAsia="Times New Roman"/>
          <w:sz w:val="20"/>
          <w:szCs w:val="20"/>
          <w:lang w:val="en-US"/>
        </w:rPr>
        <w:t xml:space="preserve">/MBA Concurrent Degree </w:t>
      </w:r>
    </w:p>
    <w:p w:rsidR="001829AB" w:rsidRPr="001829AB" w:rsidRDefault="001829AB" w:rsidP="001829AB">
      <w:pPr>
        <w:spacing w:line="240" w:lineRule="auto"/>
        <w:contextualSpacing w:val="0"/>
        <w:jc w:val="center"/>
        <w:rPr>
          <w:rFonts w:eastAsia="Times New Roman"/>
          <w:sz w:val="20"/>
          <w:szCs w:val="20"/>
          <w:lang w:val="en-US"/>
        </w:rPr>
      </w:pPr>
    </w:p>
    <w:p w:rsidR="001C32F8" w:rsidRPr="006E681E" w:rsidRDefault="004523CE" w:rsidP="001829AB">
      <w:pPr>
        <w:pStyle w:val="ListParagraph"/>
        <w:numPr>
          <w:ilvl w:val="0"/>
          <w:numId w:val="1"/>
        </w:numPr>
        <w:spacing w:before="120"/>
        <w:contextualSpacing w:val="0"/>
        <w:rPr>
          <w:sz w:val="20"/>
          <w:szCs w:val="20"/>
        </w:rPr>
      </w:pPr>
      <w:r w:rsidRPr="006E681E">
        <w:rPr>
          <w:sz w:val="20"/>
          <w:szCs w:val="20"/>
        </w:rPr>
        <w:t>Name of the programs or majors</w:t>
      </w:r>
    </w:p>
    <w:p w:rsidR="001F2FEE" w:rsidRPr="003E4E5E" w:rsidRDefault="00BD221C" w:rsidP="003E4E5E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Meteorology</w:t>
      </w:r>
    </w:p>
    <w:p w:rsidR="001829AB" w:rsidRPr="003E4E5E" w:rsidRDefault="001829AB" w:rsidP="003E4E5E">
      <w:pPr>
        <w:pStyle w:val="NoSpacing"/>
        <w:ind w:left="720"/>
        <w:rPr>
          <w:sz w:val="20"/>
          <w:szCs w:val="20"/>
        </w:rPr>
      </w:pPr>
      <w:r w:rsidRPr="003E4E5E">
        <w:rPr>
          <w:sz w:val="20"/>
          <w:szCs w:val="20"/>
        </w:rPr>
        <w:t>Business Administration</w:t>
      </w:r>
    </w:p>
    <w:p w:rsidR="001C32F8" w:rsidRPr="006E681E" w:rsidRDefault="004523CE" w:rsidP="006E681E">
      <w:pPr>
        <w:pStyle w:val="ListParagraph"/>
        <w:numPr>
          <w:ilvl w:val="0"/>
          <w:numId w:val="1"/>
        </w:numPr>
        <w:spacing w:before="120"/>
        <w:contextualSpacing w:val="0"/>
        <w:rPr>
          <w:sz w:val="20"/>
          <w:szCs w:val="20"/>
        </w:rPr>
      </w:pPr>
      <w:r w:rsidRPr="006E681E">
        <w:rPr>
          <w:sz w:val="20"/>
          <w:szCs w:val="20"/>
        </w:rPr>
        <w:t>Name of the degrees</w:t>
      </w:r>
    </w:p>
    <w:p w:rsidR="006E681E" w:rsidRPr="003E4E5E" w:rsidRDefault="006E681E" w:rsidP="003E4E5E">
      <w:pPr>
        <w:pStyle w:val="NoSpacing"/>
        <w:ind w:left="720"/>
        <w:rPr>
          <w:sz w:val="20"/>
          <w:szCs w:val="20"/>
        </w:rPr>
      </w:pPr>
      <w:r w:rsidRPr="003E4E5E">
        <w:rPr>
          <w:sz w:val="20"/>
          <w:szCs w:val="20"/>
        </w:rPr>
        <w:t xml:space="preserve">Bachelor of Science in </w:t>
      </w:r>
      <w:r w:rsidR="00BD221C">
        <w:rPr>
          <w:sz w:val="20"/>
          <w:szCs w:val="20"/>
        </w:rPr>
        <w:t>Meteorology</w:t>
      </w:r>
    </w:p>
    <w:p w:rsidR="006E681E" w:rsidRPr="003E4E5E" w:rsidRDefault="006E681E" w:rsidP="003E4E5E">
      <w:pPr>
        <w:pStyle w:val="NoSpacing"/>
        <w:ind w:left="720"/>
        <w:rPr>
          <w:sz w:val="20"/>
          <w:szCs w:val="20"/>
          <w:lang w:val="en-US"/>
        </w:rPr>
      </w:pPr>
      <w:r w:rsidRPr="003E4E5E">
        <w:rPr>
          <w:sz w:val="20"/>
          <w:szCs w:val="20"/>
          <w:lang w:val="en-US"/>
        </w:rPr>
        <w:t xml:space="preserve">Master of Business Administration </w:t>
      </w:r>
    </w:p>
    <w:p w:rsidR="001C32F8" w:rsidRPr="006E681E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 w:rsidRPr="006E681E">
        <w:rPr>
          <w:sz w:val="20"/>
          <w:szCs w:val="20"/>
        </w:rPr>
        <w:t>3.</w:t>
      </w:r>
      <w:r w:rsidRPr="006E681E">
        <w:rPr>
          <w:rFonts w:eastAsia="Times New Roman"/>
          <w:sz w:val="20"/>
          <w:szCs w:val="20"/>
        </w:rPr>
        <w:t xml:space="preserve">    </w:t>
      </w:r>
      <w:r w:rsidRPr="006E681E">
        <w:rPr>
          <w:sz w:val="20"/>
          <w:szCs w:val="20"/>
        </w:rPr>
        <w:t>Name of the department(s) which administer(s) the program</w:t>
      </w:r>
    </w:p>
    <w:p w:rsidR="001C32F8" w:rsidRPr="003E4E5E" w:rsidRDefault="001829AB" w:rsidP="003E4E5E">
      <w:pPr>
        <w:pStyle w:val="NoSpacing"/>
        <w:ind w:left="720"/>
        <w:rPr>
          <w:sz w:val="20"/>
          <w:szCs w:val="20"/>
        </w:rPr>
      </w:pPr>
      <w:r w:rsidRPr="003E4E5E">
        <w:rPr>
          <w:sz w:val="20"/>
          <w:szCs w:val="20"/>
        </w:rPr>
        <w:t xml:space="preserve">Department of </w:t>
      </w:r>
      <w:r w:rsidR="004523CE" w:rsidRPr="003E4E5E">
        <w:rPr>
          <w:sz w:val="20"/>
          <w:szCs w:val="20"/>
        </w:rPr>
        <w:t>Geological &amp; Atmospheric Sciences</w:t>
      </w:r>
      <w:r w:rsidR="00EF492E">
        <w:rPr>
          <w:sz w:val="20"/>
          <w:szCs w:val="20"/>
        </w:rPr>
        <w:t>, College of Liberal Arts and Sciences</w:t>
      </w:r>
    </w:p>
    <w:p w:rsidR="001829AB" w:rsidRPr="003E4E5E" w:rsidRDefault="001829AB" w:rsidP="003E4E5E">
      <w:pPr>
        <w:pStyle w:val="NoSpacing"/>
        <w:ind w:left="720"/>
        <w:rPr>
          <w:sz w:val="20"/>
          <w:szCs w:val="20"/>
          <w:lang w:val="en-US"/>
        </w:rPr>
      </w:pPr>
      <w:r w:rsidRPr="003E4E5E">
        <w:rPr>
          <w:sz w:val="20"/>
          <w:szCs w:val="20"/>
          <w:lang w:val="en-US"/>
        </w:rPr>
        <w:t>Department of Business Administration, Ivy College of Business</w:t>
      </w: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Rationale for the concurrent degree program</w:t>
      </w:r>
    </w:p>
    <w:p w:rsidR="008813FB" w:rsidRDefault="004523CE" w:rsidP="0065197D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 w:rsidR="008813FB">
        <w:rPr>
          <w:sz w:val="20"/>
          <w:szCs w:val="20"/>
        </w:rPr>
        <w:t xml:space="preserve">According to the </w:t>
      </w:r>
      <w:hyperlink r:id="rId5" w:history="1">
        <w:r w:rsidR="008813FB" w:rsidRPr="00BA0437">
          <w:rPr>
            <w:rStyle w:val="Hyperlink"/>
            <w:sz w:val="20"/>
            <w:szCs w:val="20"/>
          </w:rPr>
          <w:t>American Meteorological Society</w:t>
        </w:r>
      </w:hyperlink>
      <w:r w:rsidR="008813FB">
        <w:rPr>
          <w:sz w:val="20"/>
          <w:szCs w:val="20"/>
        </w:rPr>
        <w:t>, “</w:t>
      </w:r>
      <w:r w:rsidR="008813FB" w:rsidRPr="008813FB">
        <w:rPr>
          <w:sz w:val="20"/>
          <w:szCs w:val="20"/>
        </w:rPr>
        <w:t xml:space="preserve">One of the fastest growing areas for meteorologists is the private sector. </w:t>
      </w:r>
      <w:r w:rsidR="0065197D">
        <w:rPr>
          <w:sz w:val="20"/>
          <w:szCs w:val="20"/>
        </w:rPr>
        <w:t>T</w:t>
      </w:r>
      <w:r w:rsidR="008813FB" w:rsidRPr="008813FB">
        <w:rPr>
          <w:sz w:val="20"/>
          <w:szCs w:val="20"/>
        </w:rPr>
        <w:t>here are increasing employment opportunities for meteorologists in industry, private consulting firms, and research organizations</w:t>
      </w:r>
      <w:r w:rsidR="0065197D">
        <w:rPr>
          <w:sz w:val="20"/>
          <w:szCs w:val="20"/>
        </w:rPr>
        <w:t xml:space="preserve">. </w:t>
      </w:r>
      <w:r w:rsidR="008813FB" w:rsidRPr="008813FB">
        <w:rPr>
          <w:sz w:val="20"/>
          <w:szCs w:val="20"/>
        </w:rPr>
        <w:t>Private sector meteorologists provide a variety of services to industries and other organizations. Some are consulting meteorologists with their own companies and others worked for corporations.  In recent years, a rapidly growing specialty in meteorology has been in the area of information services. Private companies have developed computerized information systems to provide specialized weather data and displays</w:t>
      </w:r>
      <w:r w:rsidR="0065197D">
        <w:rPr>
          <w:sz w:val="20"/>
          <w:szCs w:val="20"/>
        </w:rPr>
        <w:t>.”</w:t>
      </w:r>
      <w:r w:rsidR="008813FB">
        <w:rPr>
          <w:sz w:val="20"/>
          <w:szCs w:val="20"/>
        </w:rPr>
        <w:t xml:space="preserve"> </w:t>
      </w:r>
    </w:p>
    <w:p w:rsidR="001C32F8" w:rsidRDefault="008813FB" w:rsidP="008813FB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Meteorology </w:t>
      </w:r>
      <w:r w:rsidR="003A6EA4">
        <w:rPr>
          <w:sz w:val="20"/>
          <w:szCs w:val="20"/>
        </w:rPr>
        <w:t>majors interested in management</w:t>
      </w:r>
      <w:r w:rsidR="0013778D">
        <w:rPr>
          <w:sz w:val="20"/>
          <w:szCs w:val="20"/>
        </w:rPr>
        <w:t xml:space="preserve"> </w:t>
      </w:r>
      <w:r w:rsidR="00792FFF">
        <w:rPr>
          <w:sz w:val="20"/>
          <w:szCs w:val="20"/>
        </w:rPr>
        <w:t xml:space="preserve">careers in the </w:t>
      </w:r>
      <w:r>
        <w:rPr>
          <w:sz w:val="20"/>
          <w:szCs w:val="20"/>
        </w:rPr>
        <w:t>atmospheric sciences profession</w:t>
      </w:r>
      <w:r w:rsidR="00792FFF">
        <w:rPr>
          <w:sz w:val="20"/>
          <w:szCs w:val="20"/>
        </w:rPr>
        <w:t xml:space="preserve"> </w:t>
      </w:r>
      <w:r w:rsidR="003A6EA4">
        <w:rPr>
          <w:sz w:val="20"/>
          <w:szCs w:val="20"/>
        </w:rPr>
        <w:t>will benefit from</w:t>
      </w:r>
      <w:r w:rsidR="0013778D">
        <w:rPr>
          <w:sz w:val="20"/>
          <w:szCs w:val="20"/>
        </w:rPr>
        <w:t xml:space="preserve"> earning the MBA while still at Iowa State</w:t>
      </w:r>
      <w:r w:rsidR="00792FFF">
        <w:rPr>
          <w:sz w:val="20"/>
          <w:szCs w:val="20"/>
        </w:rPr>
        <w:t xml:space="preserve"> instead of </w:t>
      </w:r>
      <w:r w:rsidR="005C3368">
        <w:rPr>
          <w:sz w:val="20"/>
          <w:szCs w:val="20"/>
        </w:rPr>
        <w:t xml:space="preserve">later </w:t>
      </w:r>
      <w:r w:rsidR="00792FFF">
        <w:rPr>
          <w:sz w:val="20"/>
          <w:szCs w:val="20"/>
        </w:rPr>
        <w:t>interrupting their careers</w:t>
      </w:r>
      <w:r w:rsidR="005C3368">
        <w:rPr>
          <w:sz w:val="20"/>
          <w:szCs w:val="20"/>
        </w:rPr>
        <w:t xml:space="preserve"> </w:t>
      </w:r>
      <w:r w:rsidR="00792FFF">
        <w:rPr>
          <w:sz w:val="20"/>
          <w:szCs w:val="20"/>
        </w:rPr>
        <w:t>to pursue the advanced business degree.</w:t>
      </w:r>
      <w:r w:rsidR="005C3368">
        <w:rPr>
          <w:sz w:val="20"/>
          <w:szCs w:val="20"/>
        </w:rPr>
        <w:t xml:space="preserve"> </w:t>
      </w:r>
      <w:r w:rsidR="00792FFF">
        <w:rPr>
          <w:sz w:val="20"/>
          <w:szCs w:val="20"/>
        </w:rPr>
        <w:t xml:space="preserve">The MBA will help </w:t>
      </w:r>
      <w:r w:rsidR="004523CE">
        <w:rPr>
          <w:sz w:val="20"/>
          <w:szCs w:val="20"/>
        </w:rPr>
        <w:t xml:space="preserve">prepare </w:t>
      </w:r>
      <w:r>
        <w:rPr>
          <w:sz w:val="20"/>
          <w:szCs w:val="20"/>
        </w:rPr>
        <w:t xml:space="preserve">meteorology </w:t>
      </w:r>
      <w:r w:rsidR="00792FFF">
        <w:rPr>
          <w:sz w:val="20"/>
          <w:szCs w:val="20"/>
        </w:rPr>
        <w:t>students</w:t>
      </w:r>
      <w:r w:rsidR="00BA0437">
        <w:rPr>
          <w:sz w:val="20"/>
          <w:szCs w:val="20"/>
        </w:rPr>
        <w:t>, choosing to work in the private sector,</w:t>
      </w:r>
      <w:r w:rsidR="00792FFF">
        <w:rPr>
          <w:sz w:val="20"/>
          <w:szCs w:val="20"/>
        </w:rPr>
        <w:t xml:space="preserve"> </w:t>
      </w:r>
      <w:r w:rsidR="00352EC3">
        <w:rPr>
          <w:sz w:val="20"/>
          <w:szCs w:val="20"/>
        </w:rPr>
        <w:t>for long-term</w:t>
      </w:r>
      <w:r w:rsidR="004523CE">
        <w:rPr>
          <w:sz w:val="20"/>
          <w:szCs w:val="20"/>
        </w:rPr>
        <w:t xml:space="preserve"> career </w:t>
      </w:r>
      <w:r w:rsidR="00BA0437">
        <w:rPr>
          <w:sz w:val="20"/>
          <w:szCs w:val="20"/>
        </w:rPr>
        <w:t>success.</w:t>
      </w: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Admission procedures and requirements</w:t>
      </w:r>
    </w:p>
    <w:p w:rsidR="000212A2" w:rsidRPr="000212A2" w:rsidRDefault="004523CE" w:rsidP="000212A2">
      <w:pPr>
        <w:spacing w:before="120"/>
        <w:ind w:left="720" w:hanging="360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0212A2">
        <w:rPr>
          <w:sz w:val="20"/>
          <w:szCs w:val="20"/>
          <w:lang w:val="en-US"/>
        </w:rPr>
        <w:t xml:space="preserve">The </w:t>
      </w:r>
      <w:r w:rsidR="00694A1F">
        <w:rPr>
          <w:sz w:val="20"/>
          <w:szCs w:val="20"/>
          <w:lang w:val="en-US"/>
        </w:rPr>
        <w:t>Meteorology</w:t>
      </w:r>
      <w:r w:rsidR="000212A2" w:rsidRPr="000212A2">
        <w:rPr>
          <w:sz w:val="20"/>
          <w:szCs w:val="20"/>
          <w:lang w:val="en-US"/>
        </w:rPr>
        <w:t>/MBA concurrent degree is a rigorous 5-year program, and admission is selective. Candidates are expected to exhibit superior intellectual ability</w:t>
      </w:r>
      <w:r w:rsidR="000212A2">
        <w:rPr>
          <w:sz w:val="20"/>
          <w:szCs w:val="20"/>
          <w:lang w:val="en-US"/>
        </w:rPr>
        <w:t xml:space="preserve">, strong leadership attributes, </w:t>
      </w:r>
      <w:r w:rsidR="000212A2" w:rsidRPr="000212A2">
        <w:rPr>
          <w:sz w:val="20"/>
          <w:szCs w:val="20"/>
          <w:lang w:val="en-US"/>
        </w:rPr>
        <w:t xml:space="preserve">and must be highly motivated and career-focused. Significant internship/coop experience is expected.   </w:t>
      </w:r>
    </w:p>
    <w:p w:rsidR="000212A2" w:rsidRPr="000212A2" w:rsidRDefault="00694A1F" w:rsidP="000212A2">
      <w:pPr>
        <w:spacing w:before="120"/>
        <w:ind w:left="720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Meteorology </w:t>
      </w:r>
      <w:r w:rsidR="000212A2" w:rsidRPr="000212A2">
        <w:rPr>
          <w:sz w:val="20"/>
          <w:szCs w:val="20"/>
          <w:lang w:val="en-US"/>
        </w:rPr>
        <w:t>students interested in the concurrent degree program must apply to the MBA no later than July 1 the summer prior to their senior year.  MBA admission is only considered for fall semester entry.</w:t>
      </w:r>
    </w:p>
    <w:p w:rsidR="000212A2" w:rsidRPr="000212A2" w:rsidRDefault="000212A2" w:rsidP="00B80F8C">
      <w:pPr>
        <w:spacing w:before="120"/>
        <w:ind w:left="720"/>
        <w:contextualSpacing w:val="0"/>
        <w:rPr>
          <w:sz w:val="20"/>
          <w:szCs w:val="20"/>
          <w:lang w:val="en-US"/>
        </w:rPr>
      </w:pPr>
      <w:r w:rsidRPr="000212A2">
        <w:rPr>
          <w:sz w:val="20"/>
          <w:szCs w:val="20"/>
          <w:lang w:val="en-US"/>
        </w:rPr>
        <w:t xml:space="preserve">The following application materials are required:  </w:t>
      </w:r>
    </w:p>
    <w:p w:rsidR="00A21D7C" w:rsidRDefault="000212A2" w:rsidP="001D2C76">
      <w:pPr>
        <w:numPr>
          <w:ilvl w:val="0"/>
          <w:numId w:val="3"/>
        </w:numPr>
        <w:spacing w:before="120"/>
        <w:contextualSpacing w:val="0"/>
        <w:rPr>
          <w:sz w:val="20"/>
          <w:szCs w:val="20"/>
          <w:lang w:val="en-US"/>
        </w:rPr>
      </w:pPr>
      <w:r w:rsidRPr="00A21D7C">
        <w:rPr>
          <w:sz w:val="20"/>
          <w:szCs w:val="20"/>
          <w:lang w:val="en-US"/>
        </w:rPr>
        <w:t xml:space="preserve">Application for an ISU Undergraduate Student Wishing to Pursue a Concurrent Graduate Degree </w:t>
      </w:r>
    </w:p>
    <w:p w:rsidR="000212A2" w:rsidRPr="00A21D7C" w:rsidRDefault="000212A2" w:rsidP="001D2C76">
      <w:pPr>
        <w:numPr>
          <w:ilvl w:val="0"/>
          <w:numId w:val="3"/>
        </w:numPr>
        <w:spacing w:before="120"/>
        <w:contextualSpacing w:val="0"/>
        <w:rPr>
          <w:sz w:val="20"/>
          <w:szCs w:val="20"/>
          <w:lang w:val="en-US"/>
        </w:rPr>
      </w:pPr>
      <w:r w:rsidRPr="00A21D7C">
        <w:rPr>
          <w:sz w:val="20"/>
          <w:szCs w:val="20"/>
          <w:lang w:val="en-US"/>
        </w:rPr>
        <w:t xml:space="preserve">Official transcripts  </w:t>
      </w:r>
    </w:p>
    <w:p w:rsidR="000212A2" w:rsidRPr="000212A2" w:rsidRDefault="000212A2" w:rsidP="000212A2">
      <w:pPr>
        <w:numPr>
          <w:ilvl w:val="0"/>
          <w:numId w:val="3"/>
        </w:numPr>
        <w:spacing w:before="120"/>
        <w:contextualSpacing w:val="0"/>
        <w:rPr>
          <w:sz w:val="20"/>
          <w:szCs w:val="20"/>
          <w:lang w:val="en-US"/>
        </w:rPr>
      </w:pPr>
      <w:r w:rsidRPr="000212A2">
        <w:rPr>
          <w:sz w:val="20"/>
          <w:szCs w:val="20"/>
          <w:lang w:val="en-US"/>
        </w:rPr>
        <w:t xml:space="preserve">GMAT (preferred) or GRE scores  </w:t>
      </w:r>
    </w:p>
    <w:p w:rsidR="000212A2" w:rsidRPr="000212A2" w:rsidRDefault="000212A2" w:rsidP="000212A2">
      <w:pPr>
        <w:numPr>
          <w:ilvl w:val="0"/>
          <w:numId w:val="3"/>
        </w:numPr>
        <w:spacing w:before="120"/>
        <w:contextualSpacing w:val="0"/>
        <w:rPr>
          <w:sz w:val="20"/>
          <w:szCs w:val="20"/>
          <w:lang w:val="en-US"/>
        </w:rPr>
      </w:pPr>
      <w:r w:rsidRPr="000212A2">
        <w:rPr>
          <w:sz w:val="20"/>
          <w:szCs w:val="20"/>
          <w:lang w:val="en-US"/>
        </w:rPr>
        <w:t>Letters of recommendation (2)</w:t>
      </w:r>
    </w:p>
    <w:p w:rsidR="000212A2" w:rsidRPr="000212A2" w:rsidRDefault="000212A2" w:rsidP="000212A2">
      <w:pPr>
        <w:numPr>
          <w:ilvl w:val="0"/>
          <w:numId w:val="2"/>
        </w:numPr>
        <w:spacing w:before="120"/>
        <w:contextualSpacing w:val="0"/>
        <w:rPr>
          <w:sz w:val="20"/>
          <w:szCs w:val="20"/>
          <w:lang w:val="en-US"/>
        </w:rPr>
      </w:pPr>
      <w:r w:rsidRPr="000212A2">
        <w:rPr>
          <w:sz w:val="20"/>
          <w:szCs w:val="20"/>
          <w:lang w:val="en-US"/>
        </w:rPr>
        <w:t>Essays (2)</w:t>
      </w:r>
    </w:p>
    <w:p w:rsidR="000212A2" w:rsidRPr="000212A2" w:rsidRDefault="000212A2" w:rsidP="000212A2">
      <w:pPr>
        <w:numPr>
          <w:ilvl w:val="0"/>
          <w:numId w:val="2"/>
        </w:numPr>
        <w:spacing w:before="120"/>
        <w:contextualSpacing w:val="0"/>
        <w:rPr>
          <w:sz w:val="20"/>
          <w:szCs w:val="20"/>
          <w:lang w:val="en-US"/>
        </w:rPr>
      </w:pPr>
      <w:r w:rsidRPr="000212A2">
        <w:rPr>
          <w:sz w:val="20"/>
          <w:szCs w:val="20"/>
          <w:lang w:val="en-US"/>
        </w:rPr>
        <w:t xml:space="preserve">Resume  </w:t>
      </w:r>
    </w:p>
    <w:p w:rsidR="000212A2" w:rsidRPr="000212A2" w:rsidRDefault="000212A2" w:rsidP="000212A2">
      <w:pPr>
        <w:numPr>
          <w:ilvl w:val="0"/>
          <w:numId w:val="2"/>
        </w:numPr>
        <w:spacing w:before="120"/>
        <w:contextualSpacing w:val="0"/>
        <w:rPr>
          <w:sz w:val="20"/>
          <w:szCs w:val="20"/>
          <w:lang w:val="en-US"/>
        </w:rPr>
      </w:pPr>
      <w:r w:rsidRPr="000212A2">
        <w:rPr>
          <w:sz w:val="20"/>
          <w:szCs w:val="20"/>
          <w:lang w:val="en-US"/>
        </w:rPr>
        <w:t>Admissions interview (by invitation only)</w:t>
      </w:r>
    </w:p>
    <w:p w:rsidR="007462EE" w:rsidRDefault="007462EE">
      <w:pPr>
        <w:spacing w:before="120"/>
        <w:ind w:left="720" w:hanging="360"/>
        <w:contextualSpacing w:val="0"/>
        <w:rPr>
          <w:sz w:val="20"/>
          <w:szCs w:val="20"/>
        </w:rPr>
      </w:pPr>
    </w:p>
    <w:p w:rsidR="007462EE" w:rsidRDefault="007462EE">
      <w:pPr>
        <w:spacing w:before="120"/>
        <w:ind w:left="720" w:hanging="360"/>
        <w:contextualSpacing w:val="0"/>
        <w:rPr>
          <w:sz w:val="20"/>
          <w:szCs w:val="20"/>
        </w:rPr>
      </w:pP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Requirements of the program</w:t>
      </w:r>
    </w:p>
    <w:p w:rsidR="00265569" w:rsidRPr="00265569" w:rsidRDefault="004523CE" w:rsidP="00265569">
      <w:pPr>
        <w:spacing w:before="120"/>
        <w:ind w:left="720" w:hanging="360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265569" w:rsidRPr="00265569">
        <w:rPr>
          <w:sz w:val="20"/>
          <w:szCs w:val="20"/>
          <w:lang w:val="en-US"/>
        </w:rPr>
        <w:t>Degree requirements for</w:t>
      </w:r>
      <w:r w:rsidR="00694A1F">
        <w:rPr>
          <w:sz w:val="20"/>
          <w:szCs w:val="20"/>
          <w:lang w:val="en-US"/>
        </w:rPr>
        <w:t xml:space="preserve"> the BS in meteorology</w:t>
      </w:r>
      <w:r w:rsidR="00265569" w:rsidRPr="00265569">
        <w:rPr>
          <w:sz w:val="20"/>
          <w:szCs w:val="20"/>
          <w:lang w:val="en-US"/>
        </w:rPr>
        <w:t xml:space="preserve"> and the MBA are</w:t>
      </w:r>
      <w:r w:rsidR="00265569">
        <w:rPr>
          <w:sz w:val="20"/>
          <w:szCs w:val="20"/>
          <w:lang w:val="en-US"/>
        </w:rPr>
        <w:t xml:space="preserve"> unchanged in the proposed </w:t>
      </w:r>
      <w:r w:rsidR="00694A1F">
        <w:rPr>
          <w:sz w:val="20"/>
          <w:szCs w:val="20"/>
          <w:lang w:val="en-US"/>
        </w:rPr>
        <w:t>Meteorology</w:t>
      </w:r>
      <w:r w:rsidR="00265569" w:rsidRPr="00265569">
        <w:rPr>
          <w:sz w:val="20"/>
          <w:szCs w:val="20"/>
          <w:lang w:val="en-US"/>
        </w:rPr>
        <w:t>/MBA concurrent degree. The BS</w:t>
      </w:r>
      <w:r w:rsidR="00694A1F">
        <w:rPr>
          <w:sz w:val="20"/>
          <w:szCs w:val="20"/>
          <w:lang w:val="en-US"/>
        </w:rPr>
        <w:t xml:space="preserve"> in meteorology</w:t>
      </w:r>
      <w:r w:rsidR="00265569" w:rsidRPr="00265569">
        <w:rPr>
          <w:sz w:val="20"/>
          <w:szCs w:val="20"/>
          <w:lang w:val="en-US"/>
        </w:rPr>
        <w:t xml:space="preserve"> and the MBA require a minimum of </w:t>
      </w:r>
      <w:r w:rsidR="00265569">
        <w:rPr>
          <w:sz w:val="20"/>
          <w:szCs w:val="20"/>
          <w:lang w:val="en-US"/>
        </w:rPr>
        <w:t>120</w:t>
      </w:r>
      <w:r w:rsidR="00265569" w:rsidRPr="00265569">
        <w:rPr>
          <w:sz w:val="20"/>
          <w:szCs w:val="20"/>
          <w:lang w:val="en-US"/>
        </w:rPr>
        <w:t xml:space="preserve"> credit hours and 48 credit ho</w:t>
      </w:r>
      <w:r w:rsidR="00C658E5">
        <w:rPr>
          <w:sz w:val="20"/>
          <w:szCs w:val="20"/>
          <w:lang w:val="en-US"/>
        </w:rPr>
        <w:t xml:space="preserve">urs respectively. </w:t>
      </w:r>
      <w:r w:rsidR="007117C3">
        <w:rPr>
          <w:sz w:val="20"/>
          <w:szCs w:val="20"/>
          <w:lang w:val="en-US"/>
        </w:rPr>
        <w:t xml:space="preserve">A maximum of nine </w:t>
      </w:r>
      <w:r w:rsidR="008F36EE">
        <w:rPr>
          <w:sz w:val="20"/>
          <w:szCs w:val="20"/>
          <w:lang w:val="en-US"/>
        </w:rPr>
        <w:t xml:space="preserve">approved </w:t>
      </w:r>
      <w:r w:rsidR="00265569" w:rsidRPr="00265569">
        <w:rPr>
          <w:sz w:val="20"/>
          <w:szCs w:val="20"/>
          <w:lang w:val="en-US"/>
        </w:rPr>
        <w:t xml:space="preserve">credit hours </w:t>
      </w:r>
      <w:r w:rsidR="008F36EE">
        <w:rPr>
          <w:sz w:val="20"/>
          <w:szCs w:val="20"/>
          <w:lang w:val="en-US"/>
        </w:rPr>
        <w:t xml:space="preserve">may be </w:t>
      </w:r>
      <w:r w:rsidR="00265569" w:rsidRPr="00265569">
        <w:rPr>
          <w:sz w:val="20"/>
          <w:szCs w:val="20"/>
          <w:lang w:val="en-US"/>
        </w:rPr>
        <w:t xml:space="preserve">applied toward both the BS and MBA degrees.  </w:t>
      </w: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Expected enrollment</w:t>
      </w:r>
    </w:p>
    <w:p w:rsidR="001C32F8" w:rsidRDefault="00265569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>2-3</w:t>
      </w:r>
      <w:r w:rsidR="004523CE">
        <w:rPr>
          <w:sz w:val="20"/>
          <w:szCs w:val="20"/>
        </w:rPr>
        <w:t xml:space="preserve"> students per year.</w:t>
      </w: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If not already addressed, answer the following: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How will the undergraduate degree plan and graduate program of study be developed?</w:t>
      </w:r>
    </w:p>
    <w:p w:rsidR="001C32F8" w:rsidRDefault="00694A1F" w:rsidP="00C0082F">
      <w:pPr>
        <w:spacing w:before="60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>Meteorology</w:t>
      </w:r>
      <w:r w:rsidR="00FC04DF">
        <w:rPr>
          <w:sz w:val="20"/>
          <w:szCs w:val="20"/>
        </w:rPr>
        <w:t xml:space="preserve"> students </w:t>
      </w:r>
      <w:r w:rsidR="004523CE">
        <w:rPr>
          <w:sz w:val="20"/>
          <w:szCs w:val="20"/>
        </w:rPr>
        <w:t xml:space="preserve">will work with the </w:t>
      </w:r>
      <w:r w:rsidR="00FC04DF">
        <w:rPr>
          <w:sz w:val="20"/>
          <w:szCs w:val="20"/>
        </w:rPr>
        <w:t xml:space="preserve">both their </w:t>
      </w:r>
      <w:r w:rsidR="004523CE">
        <w:rPr>
          <w:sz w:val="20"/>
          <w:szCs w:val="20"/>
        </w:rPr>
        <w:t>un</w:t>
      </w:r>
      <w:r w:rsidR="00FC04DF">
        <w:rPr>
          <w:sz w:val="20"/>
          <w:szCs w:val="20"/>
        </w:rPr>
        <w:t xml:space="preserve">dergraduate advisor and the MBA academic advisor </w:t>
      </w:r>
      <w:r w:rsidR="004523CE">
        <w:rPr>
          <w:sz w:val="20"/>
          <w:szCs w:val="20"/>
        </w:rPr>
        <w:t>to develop a progra</w:t>
      </w:r>
      <w:r w:rsidR="00FC04DF">
        <w:rPr>
          <w:sz w:val="20"/>
          <w:szCs w:val="20"/>
        </w:rPr>
        <w:t xml:space="preserve">m of study for the </w:t>
      </w:r>
      <w:r w:rsidR="007462EE">
        <w:rPr>
          <w:sz w:val="20"/>
          <w:szCs w:val="20"/>
        </w:rPr>
        <w:t>Meteorology</w:t>
      </w:r>
      <w:r w:rsidR="00FC04DF">
        <w:rPr>
          <w:sz w:val="20"/>
          <w:szCs w:val="20"/>
        </w:rPr>
        <w:t xml:space="preserve">/MBA. 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When will the student have a major professor?</w:t>
      </w:r>
    </w:p>
    <w:p w:rsidR="001C32F8" w:rsidRDefault="003A5B7A" w:rsidP="00C0082F">
      <w:pPr>
        <w:spacing w:before="60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Upon entry to the </w:t>
      </w:r>
      <w:r w:rsidR="00694A1F">
        <w:rPr>
          <w:sz w:val="20"/>
          <w:szCs w:val="20"/>
        </w:rPr>
        <w:t>Meteorology</w:t>
      </w:r>
      <w:r>
        <w:rPr>
          <w:sz w:val="20"/>
          <w:szCs w:val="20"/>
        </w:rPr>
        <w:t xml:space="preserve">/MBA concurrent degree (i.e., </w:t>
      </w:r>
      <w:r w:rsidR="004523CE">
        <w:rPr>
          <w:sz w:val="20"/>
          <w:szCs w:val="20"/>
        </w:rPr>
        <w:t xml:space="preserve">fall </w:t>
      </w:r>
      <w:r>
        <w:rPr>
          <w:sz w:val="20"/>
          <w:szCs w:val="20"/>
        </w:rPr>
        <w:t>semester of senior year)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Will graduate assistantships be provided?</w:t>
      </w:r>
    </w:p>
    <w:p w:rsidR="001C32F8" w:rsidRDefault="004523CE" w:rsidP="00C0082F">
      <w:pPr>
        <w:spacing w:before="60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>Students will be eligible for a graduate assistant</w:t>
      </w:r>
      <w:r w:rsidR="00C0082F">
        <w:rPr>
          <w:sz w:val="20"/>
          <w:szCs w:val="20"/>
        </w:rPr>
        <w:t xml:space="preserve">ship; however assistantships are highly competitive and </w:t>
      </w:r>
      <w:r>
        <w:rPr>
          <w:sz w:val="20"/>
          <w:szCs w:val="20"/>
        </w:rPr>
        <w:t>not guaranteed</w:t>
      </w:r>
      <w:r w:rsidR="00C0082F">
        <w:rPr>
          <w:sz w:val="20"/>
          <w:szCs w:val="20"/>
        </w:rPr>
        <w:t>.</w:t>
      </w:r>
      <w:r w:rsidR="006063BD">
        <w:rPr>
          <w:sz w:val="20"/>
          <w:szCs w:val="20"/>
        </w:rPr>
        <w:t xml:space="preserve"> The Ivy College of Business offers merit-based scholarships to exceptional concurrent MBA students in </w:t>
      </w:r>
      <w:r w:rsidR="00FA3DCB">
        <w:rPr>
          <w:sz w:val="20"/>
          <w:szCs w:val="20"/>
        </w:rPr>
        <w:t xml:space="preserve">the various </w:t>
      </w:r>
      <w:r w:rsidR="006063BD">
        <w:rPr>
          <w:sz w:val="20"/>
          <w:szCs w:val="20"/>
        </w:rPr>
        <w:t xml:space="preserve">STEM majors.     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Will a thesis be required?</w:t>
      </w:r>
    </w:p>
    <w:p w:rsidR="00046EE2" w:rsidRDefault="00046EE2" w:rsidP="00677115">
      <w:pPr>
        <w:spacing w:before="60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The Master of Business Administration is a coursework-only degree.  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Who will be responsible for the administration of the program?</w:t>
      </w:r>
    </w:p>
    <w:p w:rsidR="00613FD9" w:rsidRDefault="00613FD9" w:rsidP="00613FD9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Sven Morgan, Professor and Chair, </w:t>
      </w:r>
      <w:r w:rsidRPr="00613FD9">
        <w:rPr>
          <w:sz w:val="20"/>
          <w:szCs w:val="20"/>
        </w:rPr>
        <w:t>Department of Geological &amp; Atmospheric Sciences</w:t>
      </w:r>
      <w:r>
        <w:rPr>
          <w:sz w:val="20"/>
          <w:szCs w:val="20"/>
        </w:rPr>
        <w:t xml:space="preserve">, 251 Science, </w:t>
      </w:r>
      <w:hyperlink r:id="rId6" w:history="1">
        <w:r w:rsidRPr="008E7BB2">
          <w:rPr>
            <w:rStyle w:val="Hyperlink"/>
            <w:sz w:val="20"/>
            <w:szCs w:val="20"/>
          </w:rPr>
          <w:t>smorgan@iastate.edu</w:t>
        </w:r>
      </w:hyperlink>
      <w:r>
        <w:rPr>
          <w:sz w:val="20"/>
          <w:szCs w:val="20"/>
        </w:rPr>
        <w:t>, 294-1837</w:t>
      </w:r>
    </w:p>
    <w:p w:rsidR="00324E3D" w:rsidRDefault="00324E3D" w:rsidP="00324E3D">
      <w:pPr>
        <w:spacing w:before="120"/>
        <w:ind w:left="720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 xml:space="preserve">Jacquelyn Rees Ulmer, </w:t>
      </w:r>
      <w:r w:rsidRPr="00046EE2">
        <w:rPr>
          <w:sz w:val="20"/>
          <w:szCs w:val="20"/>
          <w:lang w:val="en-US"/>
        </w:rPr>
        <w:t>Associate Dean fo</w:t>
      </w:r>
      <w:r>
        <w:rPr>
          <w:sz w:val="20"/>
          <w:szCs w:val="20"/>
          <w:lang w:val="en-US"/>
        </w:rPr>
        <w:t xml:space="preserve">r Professional Masters Programs, 2205 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Gerdin</w:t>
      </w:r>
      <w:proofErr w:type="spellEnd"/>
      <w:r>
        <w:rPr>
          <w:sz w:val="20"/>
          <w:szCs w:val="20"/>
          <w:lang w:val="en-US"/>
        </w:rPr>
        <w:t xml:space="preserve">, </w:t>
      </w:r>
      <w:hyperlink r:id="rId7" w:history="1">
        <w:r w:rsidRPr="000268FE">
          <w:rPr>
            <w:rStyle w:val="Hyperlink"/>
            <w:sz w:val="20"/>
            <w:szCs w:val="20"/>
            <w:lang w:val="en-US"/>
          </w:rPr>
          <w:t>jrulmer@iastatate.edu</w:t>
        </w:r>
      </w:hyperlink>
      <w:r>
        <w:rPr>
          <w:sz w:val="20"/>
          <w:szCs w:val="20"/>
          <w:lang w:val="en-US"/>
        </w:rPr>
        <w:t>,  294-6232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0"/>
          <w:szCs w:val="20"/>
        </w:rPr>
        <w:t>How much time is required to complete the program?  Show a sample semester-by-semester plan.</w:t>
      </w:r>
    </w:p>
    <w:p w:rsidR="00742EB4" w:rsidRPr="00742EB4" w:rsidRDefault="00742EB4" w:rsidP="00742EB4">
      <w:pPr>
        <w:spacing w:before="60"/>
        <w:ind w:left="1440"/>
        <w:contextualSpacing w:val="0"/>
        <w:rPr>
          <w:sz w:val="20"/>
          <w:szCs w:val="20"/>
          <w:lang w:val="en-US"/>
        </w:rPr>
      </w:pPr>
      <w:r w:rsidRPr="00742EB4">
        <w:rPr>
          <w:sz w:val="20"/>
          <w:szCs w:val="20"/>
          <w:lang w:val="en-US"/>
        </w:rPr>
        <w:t xml:space="preserve">The </w:t>
      </w:r>
      <w:r w:rsidR="00694A1F">
        <w:rPr>
          <w:sz w:val="20"/>
          <w:szCs w:val="20"/>
          <w:lang w:val="en-US"/>
        </w:rPr>
        <w:t>Meteorology</w:t>
      </w:r>
      <w:r w:rsidRPr="00742EB4">
        <w:rPr>
          <w:sz w:val="20"/>
          <w:szCs w:val="20"/>
          <w:lang w:val="en-US"/>
        </w:rPr>
        <w:t xml:space="preserve">/MBA concurrent degree program is designed to be completed in a minimum of five academic years or ten semesters. </w:t>
      </w:r>
      <w:r>
        <w:rPr>
          <w:sz w:val="20"/>
          <w:szCs w:val="20"/>
          <w:lang w:val="en-US"/>
        </w:rPr>
        <w:t xml:space="preserve">In the first three years, </w:t>
      </w:r>
      <w:r w:rsidR="00912FF7">
        <w:rPr>
          <w:sz w:val="20"/>
          <w:szCs w:val="20"/>
          <w:lang w:val="en-US"/>
        </w:rPr>
        <w:t>meteorology students</w:t>
      </w:r>
      <w:r>
        <w:rPr>
          <w:sz w:val="20"/>
          <w:szCs w:val="20"/>
          <w:lang w:val="en-US"/>
        </w:rPr>
        <w:t xml:space="preserve"> take </w:t>
      </w:r>
      <w:r w:rsidRPr="00742EB4">
        <w:rPr>
          <w:sz w:val="20"/>
          <w:szCs w:val="20"/>
          <w:lang w:val="en-US"/>
        </w:rPr>
        <w:t>their prescribed course requirements. The final two years are comprised of the</w:t>
      </w:r>
      <w:r>
        <w:rPr>
          <w:sz w:val="20"/>
          <w:szCs w:val="20"/>
          <w:lang w:val="en-US"/>
        </w:rPr>
        <w:t xml:space="preserve"> remaining </w:t>
      </w:r>
      <w:r w:rsidR="00694A1F">
        <w:rPr>
          <w:sz w:val="20"/>
          <w:szCs w:val="20"/>
          <w:lang w:val="en-US"/>
        </w:rPr>
        <w:t>meteorology</w:t>
      </w:r>
      <w:r>
        <w:rPr>
          <w:sz w:val="20"/>
          <w:szCs w:val="20"/>
          <w:lang w:val="en-US"/>
        </w:rPr>
        <w:t xml:space="preserve"> </w:t>
      </w:r>
      <w:r w:rsidRPr="00742EB4">
        <w:rPr>
          <w:sz w:val="20"/>
          <w:szCs w:val="20"/>
          <w:lang w:val="en-US"/>
        </w:rPr>
        <w:t xml:space="preserve">major coursework and </w:t>
      </w:r>
      <w:r>
        <w:rPr>
          <w:sz w:val="20"/>
          <w:szCs w:val="20"/>
          <w:lang w:val="en-US"/>
        </w:rPr>
        <w:t xml:space="preserve">the </w:t>
      </w:r>
      <w:r w:rsidRPr="00742EB4">
        <w:rPr>
          <w:sz w:val="20"/>
          <w:szCs w:val="20"/>
          <w:lang w:val="en-US"/>
        </w:rPr>
        <w:t xml:space="preserve">MBA program requirements.  </w:t>
      </w:r>
    </w:p>
    <w:p w:rsidR="001C32F8" w:rsidRDefault="004523CE">
      <w:pPr>
        <w:spacing w:before="60"/>
        <w:ind w:left="144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sz w:val="20"/>
          <w:szCs w:val="20"/>
        </w:rPr>
        <w:t>Will students be allowed to double count credits?  If so, how many?</w:t>
      </w:r>
    </w:p>
    <w:p w:rsidR="001C32F8" w:rsidRDefault="00362A99" w:rsidP="00B07EBF">
      <w:pPr>
        <w:spacing w:before="60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>Nine</w:t>
      </w:r>
      <w:r w:rsidR="004523CE">
        <w:rPr>
          <w:sz w:val="20"/>
          <w:szCs w:val="20"/>
        </w:rPr>
        <w:t xml:space="preserve"> </w:t>
      </w:r>
      <w:r w:rsidR="00600436">
        <w:rPr>
          <w:sz w:val="20"/>
          <w:szCs w:val="20"/>
        </w:rPr>
        <w:t>credit</w:t>
      </w:r>
      <w:r w:rsidR="00EC32EB">
        <w:rPr>
          <w:sz w:val="20"/>
          <w:szCs w:val="20"/>
        </w:rPr>
        <w:t>s.</w:t>
      </w: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9.   Attach memos showing approval by appropriate department and college committees, faculty, and administrators.</w:t>
      </w:r>
    </w:p>
    <w:p w:rsidR="001C32F8" w:rsidRDefault="004523CE">
      <w:pPr>
        <w:spacing w:before="120"/>
        <w:ind w:left="720" w:hanging="360"/>
        <w:contextualSpacing w:val="0"/>
        <w:rPr>
          <w:sz w:val="20"/>
          <w:szCs w:val="20"/>
        </w:rPr>
      </w:pPr>
      <w:r>
        <w:rPr>
          <w:sz w:val="20"/>
          <w:szCs w:val="20"/>
        </w:rPr>
        <w:t>10. Proposal Contact</w:t>
      </w:r>
    </w:p>
    <w:p w:rsidR="00600436" w:rsidRDefault="00085E9C" w:rsidP="00085E9C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William Gallus, Professor, </w:t>
      </w:r>
      <w:r w:rsidRPr="00613FD9">
        <w:rPr>
          <w:sz w:val="20"/>
          <w:szCs w:val="20"/>
        </w:rPr>
        <w:t>Department of Geological &amp; Atmospheric Sciences</w:t>
      </w:r>
      <w:r>
        <w:rPr>
          <w:sz w:val="20"/>
          <w:szCs w:val="20"/>
        </w:rPr>
        <w:t xml:space="preserve">, 3025 Agronomy, </w:t>
      </w:r>
      <w:hyperlink r:id="rId8" w:history="1">
        <w:r w:rsidRPr="008E7BB2">
          <w:rPr>
            <w:rStyle w:val="Hyperlink"/>
            <w:sz w:val="20"/>
            <w:szCs w:val="20"/>
          </w:rPr>
          <w:t>wgallus@iastate.edu</w:t>
        </w:r>
      </w:hyperlink>
      <w:r>
        <w:rPr>
          <w:sz w:val="20"/>
          <w:szCs w:val="20"/>
        </w:rPr>
        <w:t>, 294-2619</w:t>
      </w:r>
    </w:p>
    <w:p w:rsidR="00600436" w:rsidRDefault="002C6186" w:rsidP="00600436">
      <w:pPr>
        <w:spacing w:before="120"/>
        <w:ind w:left="720"/>
        <w:contextualSpacing w:val="0"/>
        <w:rPr>
          <w:sz w:val="20"/>
          <w:szCs w:val="20"/>
          <w:lang w:val="en-US"/>
        </w:rPr>
      </w:pPr>
      <w:r>
        <w:rPr>
          <w:sz w:val="20"/>
          <w:szCs w:val="20"/>
        </w:rPr>
        <w:t>Jacquelyn Rees Ulmer</w:t>
      </w:r>
      <w:r w:rsidR="00600436">
        <w:rPr>
          <w:sz w:val="20"/>
          <w:szCs w:val="20"/>
        </w:rPr>
        <w:t xml:space="preserve">, </w:t>
      </w:r>
      <w:r w:rsidR="00600436" w:rsidRPr="00046EE2">
        <w:rPr>
          <w:sz w:val="20"/>
          <w:szCs w:val="20"/>
          <w:lang w:val="en-US"/>
        </w:rPr>
        <w:t>Associate Dean fo</w:t>
      </w:r>
      <w:r>
        <w:rPr>
          <w:sz w:val="20"/>
          <w:szCs w:val="20"/>
          <w:lang w:val="en-US"/>
        </w:rPr>
        <w:t>r Professional Masters Programs, 2205</w:t>
      </w:r>
      <w:r w:rsidR="00600436">
        <w:rPr>
          <w:sz w:val="20"/>
          <w:szCs w:val="20"/>
          <w:lang w:val="en-US"/>
        </w:rPr>
        <w:t xml:space="preserve"> </w:t>
      </w:r>
      <w:proofErr w:type="spellStart"/>
      <w:r w:rsidR="00600436">
        <w:rPr>
          <w:sz w:val="20"/>
          <w:szCs w:val="20"/>
          <w:lang w:val="en-US"/>
        </w:rPr>
        <w:t>Gerdin</w:t>
      </w:r>
      <w:proofErr w:type="spellEnd"/>
      <w:r w:rsidR="00600436">
        <w:rPr>
          <w:sz w:val="20"/>
          <w:szCs w:val="20"/>
          <w:lang w:val="en-US"/>
        </w:rPr>
        <w:t xml:space="preserve">, </w:t>
      </w:r>
      <w:hyperlink r:id="rId9" w:history="1">
        <w:r w:rsidR="00D54078" w:rsidRPr="000268FE">
          <w:rPr>
            <w:rStyle w:val="Hyperlink"/>
            <w:sz w:val="20"/>
            <w:szCs w:val="20"/>
            <w:lang w:val="en-US"/>
          </w:rPr>
          <w:t>jrulmer@iastatate.edu</w:t>
        </w:r>
      </w:hyperlink>
      <w:r w:rsidR="00D54078">
        <w:rPr>
          <w:sz w:val="20"/>
          <w:szCs w:val="20"/>
          <w:lang w:val="en-US"/>
        </w:rPr>
        <w:t>,  294-6232</w:t>
      </w:r>
    </w:p>
    <w:p w:rsidR="00D942E2" w:rsidRDefault="00D942E2" w:rsidP="00600436">
      <w:pPr>
        <w:spacing w:before="120"/>
        <w:ind w:hanging="360"/>
        <w:contextualSpacing w:val="0"/>
        <w:rPr>
          <w:sz w:val="20"/>
          <w:szCs w:val="20"/>
        </w:rPr>
        <w:sectPr w:rsidR="00D942E2" w:rsidSect="007462EE">
          <w:pgSz w:w="12240" w:h="15840"/>
          <w:pgMar w:top="1008" w:right="1440" w:bottom="720" w:left="1440" w:header="0" w:footer="720" w:gutter="0"/>
          <w:pgNumType w:start="1"/>
          <w:cols w:space="720"/>
        </w:sectPr>
      </w:pPr>
    </w:p>
    <w:p w:rsidR="00A55B91" w:rsidRPr="00FF5565" w:rsidRDefault="00BD221C" w:rsidP="00A55B91">
      <w:pPr>
        <w:spacing w:line="240" w:lineRule="auto"/>
        <w:contextualSpacing w:val="0"/>
        <w:jc w:val="center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FF5565">
        <w:rPr>
          <w:rFonts w:ascii="Calibri" w:eastAsia="Times New Roman" w:hAnsi="Calibri" w:cs="Times New Roman"/>
          <w:sz w:val="24"/>
          <w:szCs w:val="24"/>
          <w:lang w:val="en-US"/>
        </w:rPr>
        <w:lastRenderedPageBreak/>
        <w:t>BS in Meteorology</w:t>
      </w:r>
      <w:r w:rsidR="00A55B91" w:rsidRPr="00FF5565">
        <w:rPr>
          <w:rFonts w:ascii="Calibri" w:eastAsia="Times New Roman" w:hAnsi="Calibri" w:cs="Times New Roman"/>
          <w:sz w:val="24"/>
          <w:szCs w:val="24"/>
          <w:lang w:val="en-US"/>
        </w:rPr>
        <w:t>/MBA Sample Study Plan (2018 Catalog)</w:t>
      </w:r>
    </w:p>
    <w:tbl>
      <w:tblPr>
        <w:tblW w:w="151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440"/>
        <w:gridCol w:w="1350"/>
        <w:gridCol w:w="1530"/>
        <w:gridCol w:w="1350"/>
        <w:gridCol w:w="1440"/>
        <w:gridCol w:w="1530"/>
        <w:gridCol w:w="1440"/>
        <w:gridCol w:w="1260"/>
        <w:gridCol w:w="1260"/>
        <w:gridCol w:w="990"/>
      </w:tblGrid>
      <w:tr w:rsidR="00A55B91" w:rsidRPr="00A55B91" w:rsidTr="0081154A">
        <w:tc>
          <w:tcPr>
            <w:tcW w:w="1530" w:type="dxa"/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Degrees</w:t>
            </w:r>
          </w:p>
        </w:tc>
        <w:tc>
          <w:tcPr>
            <w:tcW w:w="1440" w:type="dxa"/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1</w:t>
            </w:r>
          </w:p>
        </w:tc>
        <w:tc>
          <w:tcPr>
            <w:tcW w:w="1350" w:type="dxa"/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2</w:t>
            </w:r>
          </w:p>
        </w:tc>
        <w:tc>
          <w:tcPr>
            <w:tcW w:w="1530" w:type="dxa"/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3</w:t>
            </w:r>
          </w:p>
        </w:tc>
        <w:tc>
          <w:tcPr>
            <w:tcW w:w="1350" w:type="dxa"/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Semester 4 </w:t>
            </w:r>
          </w:p>
        </w:tc>
        <w:tc>
          <w:tcPr>
            <w:tcW w:w="1440" w:type="dxa"/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5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6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</w:tcPr>
          <w:p w:rsidR="00A55B91" w:rsidRPr="00A55B91" w:rsidRDefault="00A55B91" w:rsidP="00A55B91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7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A55B91" w:rsidRPr="00A55B91" w:rsidRDefault="00A55B91" w:rsidP="00A55B91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Semester 8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D9D9D9"/>
          </w:tcPr>
          <w:p w:rsidR="00A55B91" w:rsidRPr="00A55B91" w:rsidRDefault="00A55B91" w:rsidP="00A55B91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9</w:t>
            </w:r>
          </w:p>
        </w:tc>
        <w:tc>
          <w:tcPr>
            <w:tcW w:w="99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/>
          </w:tcPr>
          <w:p w:rsidR="00A55B91" w:rsidRPr="00A55B91" w:rsidRDefault="00A55B91" w:rsidP="00A55B91">
            <w:pPr>
              <w:spacing w:line="240" w:lineRule="auto"/>
              <w:ind w:right="-180"/>
              <w:contextualSpacing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Semester 10</w:t>
            </w:r>
          </w:p>
        </w:tc>
      </w:tr>
      <w:tr w:rsidR="00A55B91" w:rsidRPr="00A55B91" w:rsidTr="0081154A">
        <w:trPr>
          <w:trHeight w:val="692"/>
        </w:trPr>
        <w:tc>
          <w:tcPr>
            <w:tcW w:w="1530" w:type="dxa"/>
          </w:tcPr>
          <w:p w:rsidR="00A55B91" w:rsidRPr="00A55B91" w:rsidRDefault="007117C3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BS in </w:t>
            </w:r>
            <w:r w:rsidR="004D0CCE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Meteor.</w:t>
            </w:r>
          </w:p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120 credits </w:t>
            </w:r>
          </w:p>
          <w:p w:rsidR="00A55B91" w:rsidRP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(minimum) </w:t>
            </w:r>
          </w:p>
        </w:tc>
        <w:tc>
          <w:tcPr>
            <w:tcW w:w="1440" w:type="dxa"/>
            <w:shd w:val="clear" w:color="auto" w:fill="auto"/>
          </w:tcPr>
          <w:p w:rsidR="00134706" w:rsidRPr="00A55B91" w:rsidRDefault="00134706" w:rsidP="00134706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CHEM 163 or CHEM 177</w:t>
            </w:r>
          </w:p>
          <w:p w:rsidR="00A55B91" w:rsidRPr="00A55B91" w:rsidRDefault="00134706" w:rsidP="00134706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</w:t>
            </w: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(See notes)</w:t>
            </w:r>
          </w:p>
        </w:tc>
        <w:tc>
          <w:tcPr>
            <w:tcW w:w="1350" w:type="dxa"/>
            <w:shd w:val="clear" w:color="auto" w:fill="auto"/>
          </w:tcPr>
          <w:p w:rsidR="00A55B91" w:rsidRDefault="00BB386A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PHYS 221</w:t>
            </w:r>
          </w:p>
          <w:p w:rsidR="00BB386A" w:rsidRDefault="00CD4963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Classical Phys. I</w:t>
            </w:r>
          </w:p>
          <w:p w:rsidR="00CD4963" w:rsidRPr="00A55B91" w:rsidRDefault="00CD4963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 cr.</w:t>
            </w:r>
          </w:p>
        </w:tc>
        <w:tc>
          <w:tcPr>
            <w:tcW w:w="1530" w:type="dxa"/>
            <w:shd w:val="clear" w:color="auto" w:fill="auto"/>
          </w:tcPr>
          <w:p w:rsidR="00CD4963" w:rsidRDefault="00CD4963" w:rsidP="00CD496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PHYS 222</w:t>
            </w:r>
          </w:p>
          <w:p w:rsidR="00CD4963" w:rsidRDefault="00CD4963" w:rsidP="00CD496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Classical Phys. II</w:t>
            </w:r>
          </w:p>
          <w:p w:rsidR="00A55B91" w:rsidRPr="00A55B91" w:rsidRDefault="00CD4963" w:rsidP="00CD496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5 cr.</w:t>
            </w:r>
          </w:p>
        </w:tc>
        <w:tc>
          <w:tcPr>
            <w:tcW w:w="1350" w:type="dxa"/>
            <w:shd w:val="clear" w:color="auto" w:fill="auto"/>
          </w:tcPr>
          <w:p w:rsidR="00A55B91" w:rsidRDefault="00134706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STAT 105</w:t>
            </w:r>
          </w:p>
          <w:p w:rsidR="00134706" w:rsidRDefault="00134706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Stats for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Engrs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</w:p>
          <w:p w:rsidR="00134706" w:rsidRPr="00A55B91" w:rsidRDefault="00134706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shd w:val="clear" w:color="auto" w:fill="auto"/>
          </w:tcPr>
          <w:p w:rsidR="00A55B91" w:rsidRDefault="00730AFE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311</w:t>
            </w:r>
          </w:p>
          <w:p w:rsidR="00730AFE" w:rsidRDefault="00730AFE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Synoptic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</w:p>
          <w:p w:rsidR="00730AFE" w:rsidRPr="00A55B91" w:rsidRDefault="00730AFE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 cr.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A55B91" w:rsidRDefault="00A55B9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r w:rsidR="00107DF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443</w:t>
            </w:r>
          </w:p>
          <w:p w:rsidR="00107DF4" w:rsidRDefault="00107DF4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Dynamic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  <w:r w:rsidR="001056F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I</w:t>
            </w:r>
          </w:p>
          <w:p w:rsidR="00107DF4" w:rsidRPr="00A55B91" w:rsidRDefault="00107DF4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971F0E" w:rsidRDefault="001056F3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454</w:t>
            </w:r>
          </w:p>
          <w:p w:rsidR="001056F3" w:rsidRDefault="001665B1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Dyn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  <w:r w:rsidR="001056F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056F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  <w:proofErr w:type="spellEnd"/>
            <w:r w:rsidR="001056F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II</w:t>
            </w:r>
          </w:p>
          <w:p w:rsidR="001056F3" w:rsidRPr="00A55B91" w:rsidRDefault="001056F3" w:rsidP="00A55B91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</w:tcPr>
          <w:p w:rsidR="00971F0E" w:rsidRPr="000662A4" w:rsidRDefault="005A494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MTEOR 417</w:t>
            </w:r>
          </w:p>
          <w:p w:rsidR="005A4943" w:rsidRPr="000662A4" w:rsidRDefault="005A494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Forecast. Lab</w:t>
            </w:r>
          </w:p>
          <w:p w:rsidR="005A4943" w:rsidRPr="00A55B91" w:rsidRDefault="005A494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</w:tcPr>
          <w:p w:rsidR="00A55B91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499</w:t>
            </w:r>
          </w:p>
          <w:p w:rsidR="005A4943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Sr. Research</w:t>
            </w:r>
          </w:p>
          <w:p w:rsidR="005A4943" w:rsidRPr="00A55B91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2 cr.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5A4943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</w:p>
          <w:p w:rsidR="005A4943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Elective</w:t>
            </w:r>
          </w:p>
          <w:p w:rsidR="00A55B91" w:rsidRPr="00A55B91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3.cr</w:t>
            </w: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CHEM 163L or</w:t>
            </w: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CHEM 177L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35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206</w:t>
            </w:r>
          </w:p>
          <w:p w:rsidR="00971F0E" w:rsidRDefault="001056F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Climate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53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227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Comp. Program.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35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301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General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 cr.</w:t>
            </w:r>
          </w:p>
        </w:tc>
        <w:tc>
          <w:tcPr>
            <w:tcW w:w="144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341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Atmos. Physics 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cr. 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342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107DF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Atmos. Physics I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1056F3" w:rsidRPr="000662A4" w:rsidRDefault="001056F3" w:rsidP="001056F3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MTEOR 411</w:t>
            </w:r>
          </w:p>
          <w:p w:rsidR="001056F3" w:rsidRPr="000662A4" w:rsidRDefault="001056F3" w:rsidP="001056F3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 xml:space="preserve">Synoptic </w:t>
            </w:r>
            <w:proofErr w:type="spellStart"/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Mteor</w:t>
            </w:r>
            <w:proofErr w:type="spellEnd"/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.</w:t>
            </w:r>
          </w:p>
          <w:p w:rsidR="00971F0E" w:rsidRPr="00A55B91" w:rsidRDefault="001056F3" w:rsidP="001056F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</w:tcPr>
          <w:p w:rsidR="00971F0E" w:rsidRDefault="005A494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5A494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432</w:t>
            </w:r>
          </w:p>
          <w:p w:rsidR="005A4943" w:rsidRDefault="005A494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Intstrument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</w:p>
          <w:p w:rsidR="005A4943" w:rsidRPr="00A55B91" w:rsidRDefault="001056F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1056F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</w:tcPr>
          <w:p w:rsidR="005A4943" w:rsidRPr="000662A4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</w:p>
          <w:p w:rsidR="005A4943" w:rsidRPr="000662A4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5A4943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3.cr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0662A4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</w:t>
            </w:r>
          </w:p>
          <w:p w:rsidR="00971F0E" w:rsidRPr="000662A4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Elective</w:t>
            </w:r>
          </w:p>
          <w:p w:rsidR="00971F0E" w:rsidRPr="000662A4" w:rsidRDefault="00971F0E" w:rsidP="005A4943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3.cr</w:t>
            </w: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MATH 165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Calculus 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 cr.</w:t>
            </w:r>
          </w:p>
        </w:tc>
        <w:tc>
          <w:tcPr>
            <w:tcW w:w="135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MATH 166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Calculus II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 cr.</w:t>
            </w:r>
          </w:p>
        </w:tc>
        <w:tc>
          <w:tcPr>
            <w:tcW w:w="153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MATH 265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Calculus III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 cr.</w:t>
            </w:r>
          </w:p>
        </w:tc>
        <w:tc>
          <w:tcPr>
            <w:tcW w:w="135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MATH 266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Diff. Equations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Foreign Lang./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933A9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3/4</w:t>
            </w:r>
            <w:r w:rsidR="00971F0E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Foreign Lang./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933A9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3/4</w:t>
            </w:r>
            <w:r w:rsidR="00971F0E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Default="00675D87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SSH</w:t>
            </w:r>
          </w:p>
          <w:p w:rsidR="00675D87" w:rsidRDefault="00675D87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Choice</w:t>
            </w:r>
          </w:p>
          <w:p w:rsidR="00675D87" w:rsidRPr="00A55B91" w:rsidRDefault="00675D87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ENGL 150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Crit. Thinking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350" w:type="dxa"/>
            <w:shd w:val="clear" w:color="auto" w:fill="auto"/>
          </w:tcPr>
          <w:p w:rsidR="00971F0E" w:rsidRPr="00615627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</w:pPr>
            <w:r w:rsidRPr="00615627"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  <w:t>SSH</w:t>
            </w:r>
          </w:p>
          <w:p w:rsidR="00971F0E" w:rsidRPr="00615627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</w:pPr>
            <w:r w:rsidRPr="00615627"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  <w:t>Choice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615627"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53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ENGL 250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WOVE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35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SP CM 212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Public Speak.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SSH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Choice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ENGL 309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Proposal Writing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111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Synoptic Appl.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201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Intro. Seminar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R cr.</w:t>
            </w:r>
          </w:p>
        </w:tc>
        <w:tc>
          <w:tcPr>
            <w:tcW w:w="135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SSH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Choice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SSH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Choice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SSH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Choice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971F0E" w:rsidRDefault="00971F0E" w:rsidP="00971F0E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MTEOR 112</w:t>
            </w:r>
          </w:p>
          <w:p w:rsidR="00971F0E" w:rsidRDefault="00971F0E" w:rsidP="00971F0E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Orientation</w:t>
            </w:r>
          </w:p>
          <w:p w:rsidR="00971F0E" w:rsidRPr="00BD221C" w:rsidRDefault="00971F0E" w:rsidP="00971F0E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 cr. </w:t>
            </w:r>
          </w:p>
        </w:tc>
        <w:tc>
          <w:tcPr>
            <w:tcW w:w="135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0070C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SSH</w:t>
            </w:r>
          </w:p>
          <w:p w:rsidR="00971F0E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Choice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3 cr.</w:t>
            </w: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LIB 160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Info. Literacy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 cr.</w:t>
            </w: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shd w:val="clear" w:color="auto" w:fill="auto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7030A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00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rPr>
          <w:trHeight w:val="575"/>
        </w:trPr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MBA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48 credits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(minimum)</w:t>
            </w: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BUSAD 502 Quant.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Analy</w:t>
            </w:r>
            <w:proofErr w:type="spellEnd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.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FIN 501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Finance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211EEF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11EEF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MGMT 503</w:t>
            </w:r>
          </w:p>
          <w:p w:rsidR="00971F0E" w:rsidRPr="00211EEF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211EEF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Bus &amp; Society</w:t>
            </w:r>
          </w:p>
          <w:p w:rsidR="00971F0E" w:rsidRPr="00A55B91" w:rsidRDefault="00211EEF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MBA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cr</w:t>
            </w:r>
            <w:proofErr w:type="spellEnd"/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ACCT 501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Accounting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MKT 501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Marketing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MGMT 504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Strategy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MBA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cr</w:t>
            </w:r>
            <w:proofErr w:type="spellEnd"/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ECON 532</w:t>
            </w:r>
          </w:p>
          <w:p w:rsidR="00971F0E" w:rsidRDefault="001665B1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Mgrl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 xml:space="preserve"> Econ.</w:t>
            </w:r>
            <w:r w:rsidR="00971F0E" w:rsidRPr="00A55B91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 xml:space="preserve"> 3 cr.</w:t>
            </w:r>
            <w:r w:rsidR="00971F0E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>(SSH</w:t>
            </w:r>
            <w:r w:rsidRPr="00A55B91">
              <w:rPr>
                <w:rFonts w:ascii="Calibri" w:eastAsia="Times New Roman" w:hAnsi="Calibri" w:cs="Calibri"/>
                <w:color w:val="FF0000"/>
                <w:sz w:val="18"/>
                <w:szCs w:val="18"/>
                <w:lang w:val="en-US"/>
              </w:rPr>
              <w:t xml:space="preserve"> Choice)</w:t>
            </w:r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SCM 501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SCM 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MBA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MBA 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Elective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color w:val="339966"/>
                <w:sz w:val="18"/>
                <w:szCs w:val="18"/>
                <w:lang w:val="en-US"/>
              </w:rPr>
              <w:t>cr</w:t>
            </w:r>
            <w:proofErr w:type="spellEnd"/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MGMT 502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Org. Behavior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MIS 501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MIS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BUSAD 592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Prof Skills 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tcBorders>
              <w:bottom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BUSAD 594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Prof Skills II</w:t>
            </w:r>
          </w:p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R </w:t>
            </w:r>
            <w:proofErr w:type="spellStart"/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</w:p>
        </w:tc>
        <w:tc>
          <w:tcPr>
            <w:tcW w:w="1260" w:type="dxa"/>
            <w:tcBorders>
              <w:bottom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color w:val="008080"/>
                <w:sz w:val="18"/>
                <w:szCs w:val="18"/>
                <w:lang w:val="en-US"/>
              </w:rPr>
            </w:pP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BS Meteor</w:t>
            </w:r>
            <w:r w:rsid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120</w:t>
            </w: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 </w:t>
            </w:r>
          </w:p>
        </w:tc>
        <w:tc>
          <w:tcPr>
            <w:tcW w:w="1440" w:type="dxa"/>
          </w:tcPr>
          <w:p w:rsidR="00971F0E" w:rsidRPr="00A55B91" w:rsidRDefault="004D0CC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  <w:r w:rsidR="00933A9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  <w:r w:rsidR="00933A9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530" w:type="dxa"/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15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1350" w:type="dxa"/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16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440" w:type="dxa"/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14-15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1530" w:type="dxa"/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15-16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440" w:type="dxa"/>
            <w:tcBorders>
              <w:top w:val="thickThinSmallGap" w:sz="24" w:space="0" w:color="auto"/>
            </w:tcBorders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 cr.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971F0E" w:rsidRPr="00A55B91" w:rsidRDefault="00933A93" w:rsidP="00933A93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8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990" w:type="dxa"/>
            <w:tcBorders>
              <w:top w:val="thickThinSmallGap" w:sz="24" w:space="0" w:color="auto"/>
            </w:tcBorders>
          </w:tcPr>
          <w:p w:rsidR="00971F0E" w:rsidRPr="00A55B91" w:rsidRDefault="00675D87" w:rsidP="007117C3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</w:tr>
      <w:tr w:rsidR="00971F0E" w:rsidRPr="00A55B91" w:rsidTr="0081154A"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MBA  48 cr.</w:t>
            </w: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 cr.</w:t>
            </w:r>
          </w:p>
        </w:tc>
        <w:tc>
          <w:tcPr>
            <w:tcW w:w="1260" w:type="dxa"/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260" w:type="dxa"/>
          </w:tcPr>
          <w:p w:rsidR="00971F0E" w:rsidRPr="00A55B91" w:rsidRDefault="00324E3D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9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990" w:type="dxa"/>
          </w:tcPr>
          <w:p w:rsidR="00971F0E" w:rsidRPr="00A55B91" w:rsidRDefault="000662A4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9</w:t>
            </w:r>
            <w:r w:rsid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</w:tr>
      <w:tr w:rsidR="00971F0E" w:rsidRPr="00A55B91" w:rsidTr="0081154A">
        <w:trPr>
          <w:trHeight w:val="197"/>
        </w:trPr>
        <w:tc>
          <w:tcPr>
            <w:tcW w:w="1530" w:type="dxa"/>
          </w:tcPr>
          <w:p w:rsidR="00971F0E" w:rsidRPr="00A55B91" w:rsidRDefault="00601E1A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Shared Cr.</w:t>
            </w:r>
            <w:r w:rsidR="00211EEF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(9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(</w:t>
            </w:r>
            <w:r w:rsidR="000662A4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6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F0E" w:rsidRPr="00A55B91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(3 </w:t>
            </w:r>
            <w:r w:rsidR="00971F0E" w:rsidRPr="00A55B91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71F0E" w:rsidRPr="00A55B91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</w:p>
        </w:tc>
      </w:tr>
      <w:tr w:rsidR="00971F0E" w:rsidRPr="007117C3" w:rsidTr="0081154A">
        <w:tc>
          <w:tcPr>
            <w:tcW w:w="1530" w:type="dxa"/>
          </w:tcPr>
          <w:p w:rsidR="00971F0E" w:rsidRPr="007117C3" w:rsidRDefault="007117C3" w:rsidP="00971F0E">
            <w:pPr>
              <w:spacing w:line="240" w:lineRule="auto"/>
              <w:contextualSpacing w:val="0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Total 159</w:t>
            </w: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</w:t>
            </w:r>
            <w:proofErr w:type="spellEnd"/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(min)</w:t>
            </w:r>
          </w:p>
        </w:tc>
        <w:tc>
          <w:tcPr>
            <w:tcW w:w="1440" w:type="dxa"/>
          </w:tcPr>
          <w:p w:rsidR="00971F0E" w:rsidRPr="007117C3" w:rsidRDefault="004D0CC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18</w:t>
            </w:r>
            <w:r w:rsidR="00933A93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350" w:type="dxa"/>
          </w:tcPr>
          <w:p w:rsidR="00971F0E" w:rsidRPr="007117C3" w:rsidRDefault="00971F0E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  <w:r w:rsidR="00933A93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530" w:type="dxa"/>
          </w:tcPr>
          <w:p w:rsidR="00971F0E" w:rsidRPr="007117C3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 cr.</w:t>
            </w:r>
          </w:p>
        </w:tc>
        <w:tc>
          <w:tcPr>
            <w:tcW w:w="1350" w:type="dxa"/>
          </w:tcPr>
          <w:p w:rsidR="00971F0E" w:rsidRPr="007117C3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16 cr.</w:t>
            </w:r>
          </w:p>
        </w:tc>
        <w:tc>
          <w:tcPr>
            <w:tcW w:w="1440" w:type="dxa"/>
          </w:tcPr>
          <w:p w:rsidR="00971F0E" w:rsidRPr="007117C3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14-15</w:t>
            </w:r>
            <w:r w:rsidR="00971F0E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 cr.</w:t>
            </w:r>
          </w:p>
        </w:tc>
        <w:tc>
          <w:tcPr>
            <w:tcW w:w="1530" w:type="dxa"/>
          </w:tcPr>
          <w:p w:rsidR="00971F0E" w:rsidRPr="007117C3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15-16</w:t>
            </w:r>
            <w:r w:rsidR="00971F0E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cr.</w:t>
            </w:r>
          </w:p>
        </w:tc>
        <w:tc>
          <w:tcPr>
            <w:tcW w:w="1440" w:type="dxa"/>
          </w:tcPr>
          <w:p w:rsidR="00971F0E" w:rsidRPr="007117C3" w:rsidRDefault="00933A93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18 </w:t>
            </w:r>
            <w:r w:rsidR="00971F0E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1260" w:type="dxa"/>
          </w:tcPr>
          <w:p w:rsidR="00971F0E" w:rsidRPr="007117C3" w:rsidRDefault="00933A93" w:rsidP="00933A93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18 </w:t>
            </w:r>
            <w:r w:rsidR="00971F0E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1260" w:type="dxa"/>
          </w:tcPr>
          <w:p w:rsidR="00971F0E" w:rsidRPr="007117C3" w:rsidRDefault="00675D87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</w:t>
            </w:r>
            <w:r w:rsidR="007117C3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7 </w:t>
            </w:r>
            <w:r w:rsidR="00971F0E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  <w:tc>
          <w:tcPr>
            <w:tcW w:w="990" w:type="dxa"/>
          </w:tcPr>
          <w:p w:rsidR="00971F0E" w:rsidRPr="007117C3" w:rsidRDefault="00601E1A" w:rsidP="00971F0E">
            <w:pPr>
              <w:spacing w:line="240" w:lineRule="auto"/>
              <w:contextualSpacing w:val="0"/>
              <w:jc w:val="right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15</w:t>
            </w:r>
            <w:r w:rsidR="007117C3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 xml:space="preserve"> </w:t>
            </w:r>
            <w:r w:rsidR="00971F0E" w:rsidRPr="007117C3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cr.</w:t>
            </w:r>
          </w:p>
        </w:tc>
      </w:tr>
    </w:tbl>
    <w:p w:rsidR="00A55B91" w:rsidRPr="007117C3" w:rsidRDefault="00A55B91" w:rsidP="00A55B91">
      <w:pPr>
        <w:spacing w:line="240" w:lineRule="auto"/>
        <w:contextualSpacing w:val="0"/>
        <w:rPr>
          <w:rFonts w:ascii="Calibri" w:eastAsia="Times New Roman" w:hAnsi="Calibri" w:cs="Times New Roman"/>
          <w:i/>
          <w:sz w:val="18"/>
          <w:szCs w:val="18"/>
          <w:lang w:val="en-US"/>
        </w:rPr>
      </w:pPr>
      <w:r w:rsidRPr="007117C3">
        <w:rPr>
          <w:rFonts w:ascii="Calibri" w:eastAsia="Times New Roman" w:hAnsi="Calibri" w:cs="Times New Roman"/>
          <w:i/>
          <w:sz w:val="18"/>
          <w:szCs w:val="18"/>
          <w:lang w:val="en-US"/>
        </w:rPr>
        <w:t>Notes:</w:t>
      </w:r>
    </w:p>
    <w:p w:rsidR="00552B6D" w:rsidRPr="00552B6D" w:rsidRDefault="00552B6D" w:rsidP="00A55B91">
      <w:pPr>
        <w:spacing w:line="240" w:lineRule="auto"/>
        <w:contextualSpacing w:val="0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552B6D">
        <w:rPr>
          <w:rFonts w:ascii="Calibri" w:eastAsia="Times New Roman" w:hAnsi="Calibri" w:cs="Times New Roman"/>
          <w:sz w:val="18"/>
          <w:szCs w:val="18"/>
        </w:rPr>
        <w:t>Students taking CHEM 177 should plan to take CHEM 178 as well</w:t>
      </w:r>
    </w:p>
    <w:p w:rsidR="00211EEF" w:rsidRDefault="00211EEF" w:rsidP="00A55B91">
      <w:pPr>
        <w:spacing w:line="240" w:lineRule="auto"/>
        <w:contextualSpacing w:val="0"/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 xml:space="preserve">Nine </w:t>
      </w:r>
      <w:r w:rsidR="00A55B91" w:rsidRPr="00A55B91"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>credits may be a</w:t>
      </w:r>
      <w:r w:rsidR="00615627"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>pplied to both the BS in Meteorology</w:t>
      </w:r>
      <w:r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 xml:space="preserve"> and the MBA including ECON</w:t>
      </w:r>
      <w:r w:rsidR="00615627"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 xml:space="preserve"> 532 (SSH </w:t>
      </w:r>
      <w:r w:rsidR="00A55B91" w:rsidRPr="00A55B91"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>Choice</w:t>
      </w:r>
      <w:r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>),</w:t>
      </w:r>
      <w:r w:rsidR="002169AD">
        <w:rPr>
          <w:rFonts w:ascii="Calibri" w:eastAsia="Times New Roman" w:hAnsi="Calibri" w:cs="Times New Roman"/>
          <w:color w:val="FF0000"/>
          <w:sz w:val="18"/>
          <w:szCs w:val="18"/>
          <w:lang w:val="en-US"/>
        </w:rPr>
        <w:t xml:space="preserve"> MTEOR 411, and MTEOR 417.</w:t>
      </w:r>
    </w:p>
    <w:p w:rsidR="00A55B91" w:rsidRPr="00A55B91" w:rsidRDefault="00A55B91" w:rsidP="00A55B91">
      <w:pPr>
        <w:spacing w:line="240" w:lineRule="auto"/>
        <w:contextualSpacing w:val="0"/>
        <w:rPr>
          <w:rFonts w:ascii="Calibri" w:eastAsia="Times New Roman" w:hAnsi="Calibri" w:cs="Times New Roman"/>
          <w:color w:val="0070C0"/>
          <w:sz w:val="18"/>
          <w:szCs w:val="18"/>
          <w:lang w:val="en-US"/>
        </w:rPr>
      </w:pPr>
      <w:r w:rsidRPr="00A55B91">
        <w:rPr>
          <w:rFonts w:ascii="Calibri" w:eastAsia="Times New Roman" w:hAnsi="Calibri" w:cs="Times New Roman"/>
          <w:color w:val="0070C0"/>
          <w:sz w:val="18"/>
          <w:szCs w:val="18"/>
          <w:lang w:val="en-US"/>
        </w:rPr>
        <w:t>ECON 101 is recommended</w:t>
      </w:r>
      <w:r w:rsidR="00362A99">
        <w:rPr>
          <w:rFonts w:ascii="Calibri" w:eastAsia="Times New Roman" w:hAnsi="Calibri" w:cs="Times New Roman"/>
          <w:color w:val="0070C0"/>
          <w:sz w:val="18"/>
          <w:szCs w:val="18"/>
          <w:lang w:val="en-US"/>
        </w:rPr>
        <w:t xml:space="preserve">, but not required, </w:t>
      </w:r>
      <w:r w:rsidRPr="00A55B91">
        <w:rPr>
          <w:rFonts w:ascii="Calibri" w:eastAsia="Times New Roman" w:hAnsi="Calibri" w:cs="Times New Roman"/>
          <w:color w:val="0070C0"/>
          <w:sz w:val="18"/>
          <w:szCs w:val="18"/>
          <w:lang w:val="en-US"/>
        </w:rPr>
        <w:t>as a Social Sciences choice course as a prerequisite to ECON 532 in the MBA program.</w:t>
      </w:r>
      <w:r w:rsidR="00362A99">
        <w:rPr>
          <w:rFonts w:ascii="Calibri" w:eastAsia="Times New Roman" w:hAnsi="Calibri" w:cs="Times New Roman"/>
          <w:color w:val="0070C0"/>
          <w:sz w:val="18"/>
          <w:szCs w:val="18"/>
          <w:lang w:val="en-US"/>
        </w:rPr>
        <w:t xml:space="preserve"> Instructor permission to waive ECON 101 prerequisite. </w:t>
      </w:r>
      <w:r w:rsidRPr="00A55B91">
        <w:rPr>
          <w:rFonts w:ascii="Calibri" w:eastAsia="Times New Roman" w:hAnsi="Calibri" w:cs="Times New Roman"/>
          <w:color w:val="0070C0"/>
          <w:sz w:val="18"/>
          <w:szCs w:val="18"/>
          <w:lang w:val="en-US"/>
        </w:rPr>
        <w:t xml:space="preserve">    </w:t>
      </w:r>
    </w:p>
    <w:p w:rsidR="00D942E2" w:rsidRDefault="00A55B91" w:rsidP="00FF5565">
      <w:pPr>
        <w:spacing w:line="240" w:lineRule="auto"/>
        <w:contextualSpacing w:val="0"/>
        <w:rPr>
          <w:sz w:val="20"/>
          <w:szCs w:val="20"/>
        </w:rPr>
      </w:pPr>
      <w:r w:rsidRPr="00A55B91">
        <w:rPr>
          <w:rFonts w:ascii="Calibri" w:eastAsia="Times New Roman" w:hAnsi="Calibri" w:cs="Times New Roman"/>
          <w:color w:val="00B050"/>
          <w:sz w:val="18"/>
          <w:szCs w:val="18"/>
          <w:lang w:val="en-US"/>
        </w:rPr>
        <w:t xml:space="preserve">Twelve credits of MBA electives must be 500 level courses from the Ivy College of Business. </w:t>
      </w:r>
      <w:r w:rsidR="00D942E2" w:rsidRPr="00512B54">
        <w:rPr>
          <w:rFonts w:ascii="Calibri" w:hAnsi="Calibri"/>
          <w:color w:val="00B050"/>
          <w:sz w:val="18"/>
          <w:szCs w:val="18"/>
        </w:rPr>
        <w:t xml:space="preserve"> </w:t>
      </w:r>
    </w:p>
    <w:sectPr w:rsidR="00D942E2" w:rsidSect="00FF5565">
      <w:pgSz w:w="15840" w:h="12240" w:orient="landscape"/>
      <w:pgMar w:top="432" w:right="432" w:bottom="144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0F2B"/>
    <w:multiLevelType w:val="hybridMultilevel"/>
    <w:tmpl w:val="1C9A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8659C"/>
    <w:multiLevelType w:val="hybridMultilevel"/>
    <w:tmpl w:val="AD2E7112"/>
    <w:lvl w:ilvl="0" w:tplc="B1DA896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5B7874"/>
    <w:multiLevelType w:val="hybridMultilevel"/>
    <w:tmpl w:val="85628F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F8"/>
    <w:rsid w:val="000212A2"/>
    <w:rsid w:val="00032047"/>
    <w:rsid w:val="00046EE2"/>
    <w:rsid w:val="000662A4"/>
    <w:rsid w:val="00085E9C"/>
    <w:rsid w:val="000A6C14"/>
    <w:rsid w:val="000B6A94"/>
    <w:rsid w:val="000F73F2"/>
    <w:rsid w:val="001056F3"/>
    <w:rsid w:val="00107DF4"/>
    <w:rsid w:val="00134706"/>
    <w:rsid w:val="001367C5"/>
    <w:rsid w:val="0013778D"/>
    <w:rsid w:val="001665B1"/>
    <w:rsid w:val="00180BBB"/>
    <w:rsid w:val="001829AB"/>
    <w:rsid w:val="001C32F8"/>
    <w:rsid w:val="001F2FEE"/>
    <w:rsid w:val="00211EEF"/>
    <w:rsid w:val="002169AD"/>
    <w:rsid w:val="00265569"/>
    <w:rsid w:val="00272315"/>
    <w:rsid w:val="002C6186"/>
    <w:rsid w:val="002F3861"/>
    <w:rsid w:val="00324123"/>
    <w:rsid w:val="00324E3D"/>
    <w:rsid w:val="00352EC3"/>
    <w:rsid w:val="00362A99"/>
    <w:rsid w:val="00391CA3"/>
    <w:rsid w:val="003A5B7A"/>
    <w:rsid w:val="003A6EA4"/>
    <w:rsid w:val="003E4E5E"/>
    <w:rsid w:val="004470F4"/>
    <w:rsid w:val="00450496"/>
    <w:rsid w:val="004523CE"/>
    <w:rsid w:val="0046609F"/>
    <w:rsid w:val="004D0CCE"/>
    <w:rsid w:val="00552B6D"/>
    <w:rsid w:val="005A4943"/>
    <w:rsid w:val="005C3368"/>
    <w:rsid w:val="00600436"/>
    <w:rsid w:val="00601E1A"/>
    <w:rsid w:val="006063BD"/>
    <w:rsid w:val="00613FD9"/>
    <w:rsid w:val="00615627"/>
    <w:rsid w:val="0065197D"/>
    <w:rsid w:val="0066467A"/>
    <w:rsid w:val="00675D87"/>
    <w:rsid w:val="00677115"/>
    <w:rsid w:val="00694A1F"/>
    <w:rsid w:val="006E4B38"/>
    <w:rsid w:val="006E681E"/>
    <w:rsid w:val="00701028"/>
    <w:rsid w:val="007117C3"/>
    <w:rsid w:val="00730AFE"/>
    <w:rsid w:val="00742EB4"/>
    <w:rsid w:val="007462EE"/>
    <w:rsid w:val="00761E2D"/>
    <w:rsid w:val="00792FFF"/>
    <w:rsid w:val="007D7EFE"/>
    <w:rsid w:val="0081154A"/>
    <w:rsid w:val="00852AE1"/>
    <w:rsid w:val="008813FB"/>
    <w:rsid w:val="008E58D2"/>
    <w:rsid w:val="008F36EE"/>
    <w:rsid w:val="00912FF7"/>
    <w:rsid w:val="00933A93"/>
    <w:rsid w:val="00971F0E"/>
    <w:rsid w:val="009D01BC"/>
    <w:rsid w:val="00A21D7C"/>
    <w:rsid w:val="00A55B91"/>
    <w:rsid w:val="00A56E5E"/>
    <w:rsid w:val="00A72411"/>
    <w:rsid w:val="00A809DB"/>
    <w:rsid w:val="00AE4ED5"/>
    <w:rsid w:val="00B07EBF"/>
    <w:rsid w:val="00B618AC"/>
    <w:rsid w:val="00B80F8C"/>
    <w:rsid w:val="00BA0437"/>
    <w:rsid w:val="00BB386A"/>
    <w:rsid w:val="00BC2A61"/>
    <w:rsid w:val="00BD221C"/>
    <w:rsid w:val="00C0082F"/>
    <w:rsid w:val="00C23493"/>
    <w:rsid w:val="00C6502C"/>
    <w:rsid w:val="00C658E5"/>
    <w:rsid w:val="00CD4963"/>
    <w:rsid w:val="00D54078"/>
    <w:rsid w:val="00D942E2"/>
    <w:rsid w:val="00D95422"/>
    <w:rsid w:val="00E23E33"/>
    <w:rsid w:val="00EC32EB"/>
    <w:rsid w:val="00EE7848"/>
    <w:rsid w:val="00EF492E"/>
    <w:rsid w:val="00FA3DCB"/>
    <w:rsid w:val="00FC04D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0192E34"/>
  <w15:docId w15:val="{17CD7420-02C6-4258-8698-D294A5A0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E3D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68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1829AB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829AB"/>
    <w:pPr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rsid w:val="006E6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046E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3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allus@ia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ulmer@iasta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rgan@iastate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etsoc.org/ams/index.cfm/education-careers/career-guides-tools/where-do-meteorologists-work/?previewid=77B5ADBB-F824-7397-FBF97495A0F8D7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ulmer@iasta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Ackerman, Ronald J [BDSGP]</dc:creator>
  <cp:lastModifiedBy>Ackerman, Ronald J [BDSGP]</cp:lastModifiedBy>
  <cp:revision>2</cp:revision>
  <dcterms:created xsi:type="dcterms:W3CDTF">2019-03-05T23:11:00Z</dcterms:created>
  <dcterms:modified xsi:type="dcterms:W3CDTF">2019-03-05T23:11:00Z</dcterms:modified>
</cp:coreProperties>
</file>