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A8" w:rsidRDefault="001A02A8" w:rsidP="001A02A8">
      <w:pPr>
        <w:pStyle w:val="Heading1"/>
        <w:spacing w:line="276" w:lineRule="auto"/>
      </w:pPr>
      <w:r>
        <w:t xml:space="preserve">Funding for Graduate Assistants, </w:t>
      </w:r>
      <w:r w:rsidR="00946CC9">
        <w:t>Predoctoral scholars</w:t>
      </w:r>
      <w:r>
        <w:t xml:space="preserve">, and </w:t>
      </w:r>
      <w:r w:rsidR="00946CC9">
        <w:t>Postdoctoral scholars</w:t>
      </w:r>
      <w:r>
        <w:t xml:space="preserve"> in Connection with the Arrival of New Children</w:t>
      </w:r>
    </w:p>
    <w:p w:rsidR="001A02A8" w:rsidRDefault="001A02A8" w:rsidP="001A02A8">
      <w:pPr>
        <w:pStyle w:val="BodyText"/>
        <w:rPr>
          <w:b/>
          <w:sz w:val="34"/>
        </w:rPr>
      </w:pPr>
    </w:p>
    <w:p w:rsidR="001A02A8" w:rsidRDefault="001A02A8" w:rsidP="001A02A8">
      <w:pPr>
        <w:pStyle w:val="BodyText"/>
        <w:spacing w:before="4"/>
        <w:rPr>
          <w:b/>
          <w:sz w:val="31"/>
        </w:rPr>
      </w:pPr>
    </w:p>
    <w:p w:rsidR="001A02A8" w:rsidRDefault="001A02A8" w:rsidP="001A02A8">
      <w:pPr>
        <w:ind w:left="866" w:right="847"/>
        <w:jc w:val="center"/>
        <w:rPr>
          <w:sz w:val="24"/>
        </w:rPr>
      </w:pPr>
      <w:r>
        <w:rPr>
          <w:sz w:val="24"/>
        </w:rPr>
        <w:t>(Revised July 2013)</w:t>
      </w:r>
    </w:p>
    <w:p w:rsidR="001A02A8" w:rsidRDefault="001A02A8" w:rsidP="001A02A8">
      <w:pPr>
        <w:ind w:left="866" w:right="847"/>
        <w:jc w:val="center"/>
        <w:rPr>
          <w:sz w:val="24"/>
        </w:rPr>
      </w:pPr>
      <w:r>
        <w:rPr>
          <w:sz w:val="24"/>
        </w:rPr>
        <w:t xml:space="preserve">(Proposed revision </w:t>
      </w:r>
      <w:r w:rsidR="00D464A6">
        <w:rPr>
          <w:sz w:val="24"/>
        </w:rPr>
        <w:t>February 18</w:t>
      </w:r>
      <w:r>
        <w:rPr>
          <w:sz w:val="24"/>
        </w:rPr>
        <w:t>, 2020)</w:t>
      </w:r>
    </w:p>
    <w:p w:rsidR="001A02A8" w:rsidRDefault="001A02A8" w:rsidP="001A02A8">
      <w:pPr>
        <w:pStyle w:val="BodyText"/>
        <w:rPr>
          <w:sz w:val="28"/>
        </w:rPr>
      </w:pPr>
    </w:p>
    <w:p w:rsidR="001A02A8" w:rsidRDefault="001A02A8" w:rsidP="001A02A8">
      <w:pPr>
        <w:pStyle w:val="BodyText"/>
        <w:spacing w:before="1"/>
        <w:rPr>
          <w:sz w:val="36"/>
        </w:rPr>
      </w:pPr>
    </w:p>
    <w:p w:rsidR="001A02A8" w:rsidRDefault="001A02A8" w:rsidP="006764EB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Background</w:t>
      </w:r>
    </w:p>
    <w:p w:rsidR="001A02A8" w:rsidRDefault="001A02A8" w:rsidP="006764EB">
      <w:pPr>
        <w:spacing w:before="250" w:line="273" w:lineRule="auto"/>
        <w:ind w:right="486"/>
        <w:rPr>
          <w:sz w:val="24"/>
        </w:rPr>
      </w:pPr>
      <w:r>
        <w:rPr>
          <w:sz w:val="24"/>
        </w:rPr>
        <w:t xml:space="preserve">An increasing number of graduate assistant, predoctoral, and postdoctoral appointees are beginning families during their appointment periods. Faculty mentors, departmental and college administrators have voiced a strong need to provide short- term funding for a reasonable period </w:t>
      </w:r>
      <w:r w:rsidR="00946CC9">
        <w:rPr>
          <w:sz w:val="24"/>
        </w:rPr>
        <w:t>around the time of</w:t>
      </w:r>
      <w:r>
        <w:rPr>
          <w:sz w:val="24"/>
        </w:rPr>
        <w:t xml:space="preserve"> the arrival of children to provide an environment that is supportive of all stakeholders. Short-term funding is particularly important in the case of graduate assistants, predoc</w:t>
      </w:r>
      <w:r w:rsidR="00946CC9">
        <w:rPr>
          <w:sz w:val="24"/>
        </w:rPr>
        <w:t>toral scholars</w:t>
      </w:r>
      <w:r>
        <w:rPr>
          <w:sz w:val="24"/>
        </w:rPr>
        <w:t>, and postdoc</w:t>
      </w:r>
      <w:r w:rsidR="00946CC9">
        <w:rPr>
          <w:sz w:val="24"/>
        </w:rPr>
        <w:t>toral scholars</w:t>
      </w:r>
      <w:r>
        <w:rPr>
          <w:sz w:val="24"/>
        </w:rPr>
        <w:t xml:space="preserve"> because of the</w:t>
      </w:r>
      <w:r w:rsidR="00946CC9">
        <w:rPr>
          <w:sz w:val="24"/>
        </w:rPr>
        <w:t>ir</w:t>
      </w:r>
      <w:r>
        <w:rPr>
          <w:sz w:val="24"/>
        </w:rPr>
        <w:t xml:space="preserve"> typically short appointment periods, as well as the short term, goal</w:t>
      </w:r>
      <w:r>
        <w:rPr>
          <w:w w:val="33"/>
          <w:sz w:val="24"/>
        </w:rPr>
        <w:t xml:space="preserve">-­‐ </w:t>
      </w:r>
      <w:r>
        <w:rPr>
          <w:sz w:val="24"/>
        </w:rPr>
        <w:t>oriented nature of the projects that typically fund their appointments.</w:t>
      </w:r>
      <w:r w:rsidR="00D464A6">
        <w:rPr>
          <w:sz w:val="24"/>
        </w:rPr>
        <w:t xml:space="preserve"> </w:t>
      </w:r>
      <w:r w:rsidR="00D464A6" w:rsidRPr="00D464A6">
        <w:rPr>
          <w:sz w:val="24"/>
          <w:highlight w:val="cyan"/>
        </w:rPr>
        <w:t xml:space="preserve">It should be noted that enrollment in this program does not automatically extend the period of employment specified in the </w:t>
      </w:r>
      <w:r w:rsidR="00946CC9">
        <w:rPr>
          <w:sz w:val="24"/>
          <w:highlight w:val="cyan"/>
        </w:rPr>
        <w:t xml:space="preserve">individual’s </w:t>
      </w:r>
      <w:r w:rsidR="00D464A6" w:rsidRPr="00D464A6">
        <w:rPr>
          <w:sz w:val="24"/>
          <w:highlight w:val="cyan"/>
        </w:rPr>
        <w:t>Letter of Intent.  If the period of the leave exten</w:t>
      </w:r>
      <w:r w:rsidR="00946CC9">
        <w:rPr>
          <w:sz w:val="24"/>
          <w:highlight w:val="cyan"/>
        </w:rPr>
        <w:t xml:space="preserve">ds beyond the end date of the </w:t>
      </w:r>
      <w:r w:rsidR="00D464A6" w:rsidRPr="00D464A6">
        <w:rPr>
          <w:sz w:val="24"/>
          <w:highlight w:val="cyan"/>
        </w:rPr>
        <w:t>Letter of Intent, a new Letter of Intent should be in place before the leave is taken. Otherwise, the funding from the Graduate College ends when the appointment ends.</w:t>
      </w:r>
      <w:r w:rsidR="00D464A6">
        <w:rPr>
          <w:sz w:val="24"/>
        </w:rPr>
        <w:t xml:space="preserve"> </w:t>
      </w:r>
    </w:p>
    <w:p w:rsidR="001A02A8" w:rsidRDefault="00EE5320" w:rsidP="006764EB">
      <w:pPr>
        <w:spacing w:before="209"/>
        <w:rPr>
          <w:b/>
          <w:sz w:val="24"/>
        </w:rPr>
      </w:pPr>
      <w:r>
        <w:rPr>
          <w:b/>
          <w:sz w:val="24"/>
        </w:rPr>
        <w:t>Program Description</w:t>
      </w:r>
    </w:p>
    <w:p w:rsidR="00EE5320" w:rsidRPr="006764EB" w:rsidRDefault="006764EB" w:rsidP="006764EB">
      <w:pPr>
        <w:tabs>
          <w:tab w:val="left" w:pos="1200"/>
        </w:tabs>
        <w:spacing w:before="43" w:line="276" w:lineRule="auto"/>
        <w:ind w:right="834"/>
        <w:rPr>
          <w:sz w:val="24"/>
        </w:rPr>
      </w:pPr>
      <w:r>
        <w:rPr>
          <w:sz w:val="24"/>
        </w:rPr>
        <w:t xml:space="preserve">1. </w:t>
      </w:r>
      <w:r w:rsidR="00AD4E72" w:rsidRPr="006764EB">
        <w:rPr>
          <w:sz w:val="24"/>
        </w:rPr>
        <w:t>The purpose of this program is to provide</w:t>
      </w:r>
      <w:r w:rsidR="001A02A8" w:rsidRPr="006764EB">
        <w:rPr>
          <w:sz w:val="24"/>
        </w:rPr>
        <w:t xml:space="preserve"> sh</w:t>
      </w:r>
      <w:r w:rsidR="001A02A8" w:rsidRPr="006764EB">
        <w:rPr>
          <w:spacing w:val="-1"/>
          <w:sz w:val="24"/>
        </w:rPr>
        <w:t>o</w:t>
      </w:r>
      <w:r w:rsidR="001A02A8" w:rsidRPr="006764EB">
        <w:rPr>
          <w:sz w:val="24"/>
        </w:rPr>
        <w:t>rt</w:t>
      </w:r>
      <w:r w:rsidR="00946CC9" w:rsidRPr="006764EB">
        <w:rPr>
          <w:sz w:val="24"/>
        </w:rPr>
        <w:t>-</w:t>
      </w:r>
      <w:r w:rsidR="001A02A8" w:rsidRPr="006764EB">
        <w:rPr>
          <w:sz w:val="24"/>
        </w:rPr>
        <w:t>t</w:t>
      </w:r>
      <w:r w:rsidR="001A02A8" w:rsidRPr="006764EB">
        <w:rPr>
          <w:spacing w:val="-1"/>
          <w:sz w:val="24"/>
        </w:rPr>
        <w:t>e</w:t>
      </w:r>
      <w:r w:rsidR="001A02A8" w:rsidRPr="006764EB">
        <w:rPr>
          <w:sz w:val="24"/>
        </w:rPr>
        <w:t>rm funding f</w:t>
      </w:r>
      <w:r w:rsidR="001A02A8" w:rsidRPr="006764EB">
        <w:rPr>
          <w:spacing w:val="-1"/>
          <w:sz w:val="24"/>
        </w:rPr>
        <w:t>o</w:t>
      </w:r>
      <w:r w:rsidR="001A02A8" w:rsidRPr="006764EB">
        <w:rPr>
          <w:sz w:val="24"/>
        </w:rPr>
        <w:t xml:space="preserve">r up to </w:t>
      </w:r>
      <w:r w:rsidR="00AD4E72" w:rsidRPr="006764EB">
        <w:rPr>
          <w:sz w:val="24"/>
        </w:rPr>
        <w:t>12</w:t>
      </w:r>
      <w:r w:rsidR="001F3F5A" w:rsidRPr="006764EB">
        <w:rPr>
          <w:sz w:val="24"/>
        </w:rPr>
        <w:t xml:space="preserve"> continuous</w:t>
      </w:r>
      <w:r w:rsidR="001A02A8" w:rsidRPr="006764EB">
        <w:rPr>
          <w:sz w:val="24"/>
        </w:rPr>
        <w:t xml:space="preserve"> </w:t>
      </w:r>
      <w:r w:rsidR="001A02A8" w:rsidRPr="006764EB">
        <w:rPr>
          <w:spacing w:val="-1"/>
          <w:sz w:val="24"/>
        </w:rPr>
        <w:t>w</w:t>
      </w:r>
      <w:r w:rsidR="001A02A8" w:rsidRPr="006764EB">
        <w:rPr>
          <w:sz w:val="24"/>
        </w:rPr>
        <w:t>eeks</w:t>
      </w:r>
      <w:r w:rsidR="00AD4E72" w:rsidRPr="006764EB">
        <w:rPr>
          <w:sz w:val="24"/>
        </w:rPr>
        <w:t xml:space="preserve"> of leave </w:t>
      </w:r>
      <w:r w:rsidR="001A02A8" w:rsidRPr="006764EB">
        <w:rPr>
          <w:sz w:val="24"/>
        </w:rPr>
        <w:t>f</w:t>
      </w:r>
      <w:r w:rsidR="001A02A8" w:rsidRPr="006764EB">
        <w:rPr>
          <w:spacing w:val="-1"/>
          <w:sz w:val="24"/>
        </w:rPr>
        <w:t>o</w:t>
      </w:r>
      <w:r w:rsidR="001A02A8" w:rsidRPr="006764EB">
        <w:rPr>
          <w:sz w:val="24"/>
        </w:rPr>
        <w:t>r all graduate</w:t>
      </w:r>
      <w:r w:rsidR="001A02A8" w:rsidRPr="006764EB">
        <w:rPr>
          <w:spacing w:val="-1"/>
          <w:sz w:val="24"/>
        </w:rPr>
        <w:t xml:space="preserve"> </w:t>
      </w:r>
      <w:r w:rsidR="001A02A8" w:rsidRPr="006764EB">
        <w:rPr>
          <w:sz w:val="24"/>
        </w:rPr>
        <w:t xml:space="preserve">assistants, </w:t>
      </w:r>
      <w:r w:rsidR="00946CC9" w:rsidRPr="006764EB">
        <w:rPr>
          <w:sz w:val="24"/>
        </w:rPr>
        <w:t>predoctoral scholars</w:t>
      </w:r>
      <w:r w:rsidR="001A02A8" w:rsidRPr="006764EB">
        <w:rPr>
          <w:sz w:val="24"/>
        </w:rPr>
        <w:t xml:space="preserve">, and </w:t>
      </w:r>
      <w:r w:rsidR="00946CC9" w:rsidRPr="006764EB">
        <w:rPr>
          <w:sz w:val="24"/>
        </w:rPr>
        <w:t>postdoctoral scholars</w:t>
      </w:r>
      <w:r w:rsidR="001A02A8" w:rsidRPr="006764EB">
        <w:rPr>
          <w:sz w:val="24"/>
        </w:rPr>
        <w:t xml:space="preserve"> </w:t>
      </w:r>
      <w:r w:rsidR="001A02A8" w:rsidRPr="006764EB">
        <w:rPr>
          <w:spacing w:val="-1"/>
          <w:sz w:val="24"/>
        </w:rPr>
        <w:t>w</w:t>
      </w:r>
      <w:r w:rsidR="001A02A8" w:rsidRPr="006764EB">
        <w:rPr>
          <w:sz w:val="24"/>
        </w:rPr>
        <w:t xml:space="preserve">ho </w:t>
      </w:r>
      <w:r w:rsidR="001A02A8" w:rsidRPr="006764EB">
        <w:rPr>
          <w:spacing w:val="-1"/>
          <w:sz w:val="24"/>
        </w:rPr>
        <w:t>w</w:t>
      </w:r>
      <w:r w:rsidR="001A02A8" w:rsidRPr="006764EB">
        <w:rPr>
          <w:sz w:val="24"/>
        </w:rPr>
        <w:t>ill be a</w:t>
      </w:r>
      <w:r w:rsidR="00946CC9" w:rsidRPr="006764EB">
        <w:rPr>
          <w:sz w:val="24"/>
        </w:rPr>
        <w:t xml:space="preserve">dding </w:t>
      </w:r>
      <w:r w:rsidR="00BF04A1" w:rsidRPr="006764EB">
        <w:rPr>
          <w:sz w:val="24"/>
        </w:rPr>
        <w:t>a child</w:t>
      </w:r>
      <w:r w:rsidR="00946CC9" w:rsidRPr="006764EB">
        <w:rPr>
          <w:sz w:val="24"/>
        </w:rPr>
        <w:t xml:space="preserve"> </w:t>
      </w:r>
      <w:r w:rsidR="00EE5320" w:rsidRPr="006764EB">
        <w:rPr>
          <w:sz w:val="24"/>
        </w:rPr>
        <w:t>to their family</w:t>
      </w:r>
      <w:r w:rsidR="00946CC9" w:rsidRPr="006764EB">
        <w:rPr>
          <w:sz w:val="24"/>
        </w:rPr>
        <w:t xml:space="preserve"> through birth or adoption.</w:t>
      </w:r>
      <w:r w:rsidR="001A02A8" w:rsidRPr="006764EB">
        <w:rPr>
          <w:sz w:val="24"/>
        </w:rPr>
        <w:t xml:space="preserve"> </w:t>
      </w:r>
      <w:r w:rsidR="001A02A8" w:rsidRPr="006764EB">
        <w:rPr>
          <w:spacing w:val="-1"/>
          <w:sz w:val="24"/>
        </w:rPr>
        <w:t xml:space="preserve"> </w:t>
      </w:r>
      <w:r w:rsidR="00AD4E72" w:rsidRPr="006764EB">
        <w:rPr>
          <w:spacing w:val="-1"/>
          <w:sz w:val="24"/>
        </w:rPr>
        <w:t>The Graduate College will provide a portion of the individual’s assistantship stipend/salary to allow the department to replace him or her during the leave.</w:t>
      </w:r>
      <w:r w:rsidR="00EE5320" w:rsidRPr="006764EB">
        <w:rPr>
          <w:spacing w:val="-1"/>
          <w:sz w:val="24"/>
        </w:rPr>
        <w:t xml:space="preserve"> </w:t>
      </w:r>
      <w:r w:rsidR="00EE5320" w:rsidRPr="006764EB">
        <w:rPr>
          <w:sz w:val="24"/>
        </w:rPr>
        <w:t xml:space="preserve">All graduate assistants, predoctoral scholars, and postdoctoral scholars who can document their status as a new parent </w:t>
      </w:r>
      <w:r w:rsidR="00EE5320" w:rsidRPr="006764EB">
        <w:rPr>
          <w:spacing w:val="-1"/>
          <w:sz w:val="24"/>
        </w:rPr>
        <w:t>w</w:t>
      </w:r>
      <w:r w:rsidR="00EE5320" w:rsidRPr="006764EB">
        <w:rPr>
          <w:sz w:val="24"/>
        </w:rPr>
        <w:t>ill be eligible f</w:t>
      </w:r>
      <w:r w:rsidR="00EE5320" w:rsidRPr="006764EB">
        <w:rPr>
          <w:spacing w:val="-1"/>
          <w:sz w:val="24"/>
        </w:rPr>
        <w:t>o</w:t>
      </w:r>
      <w:r w:rsidR="00EE5320" w:rsidRPr="006764EB">
        <w:rPr>
          <w:sz w:val="24"/>
        </w:rPr>
        <w:t>r sh</w:t>
      </w:r>
      <w:r w:rsidR="00EE5320" w:rsidRPr="006764EB">
        <w:rPr>
          <w:spacing w:val="-1"/>
          <w:sz w:val="24"/>
        </w:rPr>
        <w:t>o</w:t>
      </w:r>
      <w:r w:rsidR="00EE5320" w:rsidRPr="006764EB">
        <w:rPr>
          <w:sz w:val="24"/>
        </w:rPr>
        <w:t>rt- t</w:t>
      </w:r>
      <w:r w:rsidR="00EE5320" w:rsidRPr="006764EB">
        <w:rPr>
          <w:spacing w:val="-1"/>
          <w:sz w:val="24"/>
        </w:rPr>
        <w:t>e</w:t>
      </w:r>
      <w:r w:rsidR="00EE5320" w:rsidRPr="006764EB">
        <w:rPr>
          <w:sz w:val="24"/>
        </w:rPr>
        <w:t>rm funding, rega</w:t>
      </w:r>
      <w:r w:rsidR="00EE5320" w:rsidRPr="006764EB">
        <w:rPr>
          <w:spacing w:val="-1"/>
          <w:sz w:val="24"/>
        </w:rPr>
        <w:t>r</w:t>
      </w:r>
      <w:r w:rsidR="00EE5320" w:rsidRPr="006764EB">
        <w:rPr>
          <w:sz w:val="24"/>
        </w:rPr>
        <w:t xml:space="preserve">dless </w:t>
      </w:r>
      <w:r w:rsidR="00EE5320" w:rsidRPr="006764EB">
        <w:rPr>
          <w:spacing w:val="-1"/>
          <w:sz w:val="24"/>
        </w:rPr>
        <w:t>o</w:t>
      </w:r>
      <w:r w:rsidR="00EE5320" w:rsidRPr="006764EB">
        <w:rPr>
          <w:sz w:val="24"/>
        </w:rPr>
        <w:t>f their stipend funding s</w:t>
      </w:r>
      <w:r w:rsidR="00EE5320" w:rsidRPr="006764EB">
        <w:rPr>
          <w:spacing w:val="-1"/>
          <w:sz w:val="24"/>
        </w:rPr>
        <w:t>o</w:t>
      </w:r>
      <w:r w:rsidR="00EE5320" w:rsidRPr="006764EB">
        <w:rPr>
          <w:sz w:val="24"/>
        </w:rPr>
        <w:t>urce.</w:t>
      </w:r>
    </w:p>
    <w:p w:rsidR="00BF04A1" w:rsidRPr="006764EB" w:rsidRDefault="006764EB" w:rsidP="006764EB">
      <w:pPr>
        <w:tabs>
          <w:tab w:val="left" w:pos="1200"/>
        </w:tabs>
        <w:spacing w:before="249" w:line="276" w:lineRule="auto"/>
        <w:ind w:right="745"/>
        <w:rPr>
          <w:sz w:val="24"/>
        </w:rPr>
      </w:pPr>
      <w:r>
        <w:rPr>
          <w:spacing w:val="-1"/>
          <w:sz w:val="24"/>
        </w:rPr>
        <w:t xml:space="preserve">2. </w:t>
      </w:r>
      <w:r w:rsidR="00BF04A1" w:rsidRPr="006764EB">
        <w:rPr>
          <w:spacing w:val="-1"/>
          <w:sz w:val="24"/>
        </w:rPr>
        <w:t>Leaves may begin during pregnancy, in the time prior to adoption, or after the arrival of the child, but the total period of paid leave may not exceed 12 weeks</w:t>
      </w:r>
      <w:r w:rsidRPr="006764EB">
        <w:rPr>
          <w:spacing w:val="-1"/>
          <w:sz w:val="24"/>
          <w:vertAlign w:val="superscript"/>
        </w:rPr>
        <w:t>1</w:t>
      </w:r>
      <w:r w:rsidR="00BF04A1" w:rsidRPr="006764EB">
        <w:rPr>
          <w:spacing w:val="-1"/>
          <w:sz w:val="24"/>
        </w:rPr>
        <w:t>.</w:t>
      </w:r>
    </w:p>
    <w:p w:rsidR="00EE5320" w:rsidRDefault="00EE5320" w:rsidP="00EE5320">
      <w:pPr>
        <w:pStyle w:val="ListParagraph"/>
        <w:tabs>
          <w:tab w:val="left" w:pos="1200"/>
        </w:tabs>
        <w:spacing w:before="1" w:line="276" w:lineRule="auto"/>
        <w:ind w:right="760" w:firstLine="0"/>
        <w:rPr>
          <w:sz w:val="24"/>
        </w:rPr>
      </w:pPr>
    </w:p>
    <w:p w:rsidR="006764EB" w:rsidRPr="006764EB" w:rsidRDefault="006764EB" w:rsidP="006764EB">
      <w:pPr>
        <w:tabs>
          <w:tab w:val="left" w:pos="1200"/>
        </w:tabs>
        <w:spacing w:before="1" w:line="276" w:lineRule="auto"/>
        <w:ind w:right="760"/>
        <w:rPr>
          <w:sz w:val="24"/>
        </w:rPr>
      </w:pPr>
      <w:r>
        <w:rPr>
          <w:sz w:val="24"/>
          <w:highlight w:val="cyan"/>
        </w:rPr>
        <w:t xml:space="preserve">3. </w:t>
      </w:r>
      <w:r w:rsidR="001A02A8" w:rsidRPr="006764EB">
        <w:rPr>
          <w:sz w:val="24"/>
          <w:highlight w:val="cyan"/>
        </w:rPr>
        <w:t xml:space="preserve">In </w:t>
      </w:r>
      <w:r w:rsidR="00D464A6" w:rsidRPr="006764EB">
        <w:rPr>
          <w:sz w:val="24"/>
          <w:highlight w:val="cyan"/>
        </w:rPr>
        <w:t>co-parenting</w:t>
      </w:r>
      <w:r w:rsidR="001A02A8" w:rsidRPr="006764EB">
        <w:rPr>
          <w:sz w:val="24"/>
          <w:highlight w:val="cyan"/>
        </w:rPr>
        <w:t xml:space="preserve"> families, </w:t>
      </w:r>
      <w:r w:rsidR="00D464A6" w:rsidRPr="006764EB">
        <w:rPr>
          <w:sz w:val="24"/>
        </w:rPr>
        <w:t>both parents are</w:t>
      </w:r>
      <w:r w:rsidR="001A02A8" w:rsidRPr="006764EB">
        <w:rPr>
          <w:sz w:val="24"/>
        </w:rPr>
        <w:t xml:space="preserve"> eligible</w:t>
      </w:r>
      <w:r w:rsidR="00687FBF" w:rsidRPr="006764EB">
        <w:rPr>
          <w:sz w:val="24"/>
        </w:rPr>
        <w:t>, and may split the leave</w:t>
      </w:r>
      <w:r w:rsidR="001A02A8" w:rsidRPr="006764EB">
        <w:rPr>
          <w:sz w:val="24"/>
        </w:rPr>
        <w:t xml:space="preserve"> if they </w:t>
      </w:r>
      <w:r>
        <w:rPr>
          <w:sz w:val="24"/>
        </w:rPr>
        <w:t xml:space="preserve">both </w:t>
      </w:r>
      <w:r w:rsidR="001A02A8" w:rsidRPr="006764EB">
        <w:rPr>
          <w:sz w:val="24"/>
        </w:rPr>
        <w:lastRenderedPageBreak/>
        <w:t>hold a current appointment as a GA, predoc</w:t>
      </w:r>
      <w:r w:rsidR="00D464A6" w:rsidRPr="006764EB">
        <w:rPr>
          <w:sz w:val="24"/>
        </w:rPr>
        <w:t>toral scholar</w:t>
      </w:r>
      <w:r w:rsidR="001A02A8" w:rsidRPr="006764EB">
        <w:rPr>
          <w:sz w:val="24"/>
        </w:rPr>
        <w:t>, or postdoc</w:t>
      </w:r>
      <w:r w:rsidR="00D464A6" w:rsidRPr="006764EB">
        <w:rPr>
          <w:sz w:val="24"/>
        </w:rPr>
        <w:t>toral scholar</w:t>
      </w:r>
      <w:r w:rsidR="001A02A8" w:rsidRPr="006764EB">
        <w:rPr>
          <w:sz w:val="24"/>
        </w:rPr>
        <w:t>.</w:t>
      </w:r>
      <w:r w:rsidR="00AD4E72" w:rsidRPr="006764EB">
        <w:rPr>
          <w:sz w:val="24"/>
        </w:rPr>
        <w:t xml:space="preserve"> </w:t>
      </w:r>
      <w:r w:rsidRPr="006764EB">
        <w:rPr>
          <w:sz w:val="24"/>
        </w:rPr>
        <w:t>For example, each parent may take 6 continuous weeks of leave (or any other combination that totals no more than 12 weeks).</w:t>
      </w:r>
      <w:r w:rsidRPr="006764EB">
        <w:rPr>
          <w:sz w:val="24"/>
        </w:rPr>
        <w:t xml:space="preserve"> </w:t>
      </w:r>
      <w:r w:rsidRPr="006764EB">
        <w:rPr>
          <w:sz w:val="24"/>
        </w:rPr>
        <w:t>Leaves by co-parents may be concurrent or sequential.</w:t>
      </w:r>
    </w:p>
    <w:p w:rsidR="006764EB" w:rsidRPr="00D464A6" w:rsidRDefault="006764EB" w:rsidP="006764EB">
      <w:pPr>
        <w:pStyle w:val="ListParagraph"/>
        <w:tabs>
          <w:tab w:val="left" w:pos="1200"/>
        </w:tabs>
        <w:spacing w:before="1" w:line="276" w:lineRule="auto"/>
        <w:ind w:right="760" w:firstLine="0"/>
        <w:rPr>
          <w:sz w:val="24"/>
        </w:rPr>
      </w:pPr>
    </w:p>
    <w:p w:rsidR="00AD4E72" w:rsidRPr="006764EB" w:rsidRDefault="006764EB" w:rsidP="006764EB">
      <w:pPr>
        <w:tabs>
          <w:tab w:val="left" w:pos="1200"/>
        </w:tabs>
        <w:spacing w:before="1" w:line="291" w:lineRule="exact"/>
        <w:ind w:right="760"/>
        <w:rPr>
          <w:sz w:val="24"/>
        </w:rPr>
      </w:pPr>
      <w:r>
        <w:rPr>
          <w:sz w:val="24"/>
        </w:rPr>
        <w:t xml:space="preserve">4. </w:t>
      </w:r>
      <w:r w:rsidR="00AD4E72" w:rsidRPr="006764EB">
        <w:rPr>
          <w:sz w:val="24"/>
        </w:rPr>
        <w:t xml:space="preserve">Funding will be limited to a total of twelve weeks per family </w:t>
      </w:r>
      <w:r w:rsidR="00AD4E72" w:rsidRPr="006764EB">
        <w:rPr>
          <w:sz w:val="24"/>
          <w:highlight w:val="cyan"/>
        </w:rPr>
        <w:t>for the addition of one or more children to the family at a given time (e.g., the birth or adoption of twins entitles the family to 12 weeks rather than 24 weeks of paid leave)</w:t>
      </w:r>
      <w:r w:rsidR="00AD4E72" w:rsidRPr="006764EB">
        <w:rPr>
          <w:sz w:val="24"/>
        </w:rPr>
        <w:t xml:space="preserve">. </w:t>
      </w:r>
    </w:p>
    <w:p w:rsidR="006764EB" w:rsidRPr="006764EB" w:rsidRDefault="006764EB" w:rsidP="006764EB">
      <w:pPr>
        <w:pStyle w:val="ListParagraph"/>
        <w:tabs>
          <w:tab w:val="left" w:pos="1200"/>
        </w:tabs>
        <w:spacing w:before="1" w:line="291" w:lineRule="exact"/>
        <w:ind w:right="760" w:firstLine="0"/>
        <w:rPr>
          <w:sz w:val="24"/>
        </w:rPr>
      </w:pPr>
    </w:p>
    <w:p w:rsidR="001A02A8" w:rsidRPr="006764EB" w:rsidRDefault="006764EB" w:rsidP="006764EB">
      <w:pPr>
        <w:tabs>
          <w:tab w:val="left" w:pos="1200"/>
        </w:tabs>
        <w:spacing w:before="48"/>
        <w:rPr>
          <w:sz w:val="24"/>
        </w:rPr>
      </w:pPr>
      <w:r>
        <w:rPr>
          <w:sz w:val="24"/>
        </w:rPr>
        <w:t xml:space="preserve">5. </w:t>
      </w:r>
      <w:r w:rsidR="001A02A8" w:rsidRPr="006764EB">
        <w:rPr>
          <w:sz w:val="24"/>
        </w:rPr>
        <w:t xml:space="preserve">In </w:t>
      </w:r>
      <w:r w:rsidR="001F3F5A" w:rsidRPr="006764EB">
        <w:rPr>
          <w:sz w:val="24"/>
        </w:rPr>
        <w:t>eligible co-parenting</w:t>
      </w:r>
      <w:r w:rsidR="001A02A8" w:rsidRPr="006764EB">
        <w:rPr>
          <w:sz w:val="24"/>
        </w:rPr>
        <w:t xml:space="preserve"> families, </w:t>
      </w:r>
      <w:r w:rsidR="001F3F5A" w:rsidRPr="006764EB">
        <w:rPr>
          <w:sz w:val="24"/>
        </w:rPr>
        <w:t>i</w:t>
      </w:r>
      <w:r w:rsidR="001A02A8" w:rsidRPr="006764EB">
        <w:rPr>
          <w:sz w:val="24"/>
        </w:rPr>
        <w:t>f the</w:t>
      </w:r>
      <w:r w:rsidR="001F3F5A" w:rsidRPr="006764EB">
        <w:rPr>
          <w:sz w:val="24"/>
        </w:rPr>
        <w:t>y</w:t>
      </w:r>
      <w:r w:rsidR="001A02A8" w:rsidRPr="006764EB">
        <w:rPr>
          <w:sz w:val="24"/>
        </w:rPr>
        <w:t xml:space="preserve"> </w:t>
      </w:r>
      <w:r w:rsidR="001F3F5A" w:rsidRPr="006764EB">
        <w:rPr>
          <w:sz w:val="24"/>
        </w:rPr>
        <w:t>wish</w:t>
      </w:r>
      <w:r w:rsidR="001A02A8" w:rsidRPr="006764EB">
        <w:rPr>
          <w:sz w:val="24"/>
        </w:rPr>
        <w:t xml:space="preserve"> to split the twelve weeks, each must complete a separate form, with a note indicating that the leave will be split with the other parent, and naming the </w:t>
      </w:r>
      <w:r w:rsidR="00EE5320" w:rsidRPr="006764EB">
        <w:rPr>
          <w:sz w:val="24"/>
        </w:rPr>
        <w:t>co-parent</w:t>
      </w:r>
      <w:r w:rsidR="001A02A8" w:rsidRPr="006764EB">
        <w:rPr>
          <w:sz w:val="24"/>
        </w:rPr>
        <w:t xml:space="preserve"> and his or her department and college.</w:t>
      </w:r>
      <w:r w:rsidR="00AD4E72" w:rsidRPr="006764EB">
        <w:rPr>
          <w:sz w:val="24"/>
        </w:rPr>
        <w:t xml:space="preserve"> Each parent will be paid at their </w:t>
      </w:r>
      <w:r w:rsidR="00EE5320" w:rsidRPr="006764EB">
        <w:rPr>
          <w:sz w:val="24"/>
        </w:rPr>
        <w:t>current</w:t>
      </w:r>
      <w:r w:rsidR="00AD4E72" w:rsidRPr="006764EB">
        <w:rPr>
          <w:sz w:val="24"/>
        </w:rPr>
        <w:t xml:space="preserve"> assistantship rate.</w:t>
      </w:r>
    </w:p>
    <w:p w:rsidR="00AD4E72" w:rsidRPr="001F3F5A" w:rsidRDefault="00AD4E72" w:rsidP="00AD4E72">
      <w:pPr>
        <w:pStyle w:val="ListParagraph"/>
        <w:tabs>
          <w:tab w:val="left" w:pos="1200"/>
        </w:tabs>
        <w:spacing w:before="48"/>
        <w:ind w:firstLine="0"/>
        <w:rPr>
          <w:sz w:val="24"/>
        </w:rPr>
      </w:pPr>
    </w:p>
    <w:p w:rsidR="001A02A8" w:rsidRPr="006764EB" w:rsidRDefault="006764EB" w:rsidP="006764EB">
      <w:pPr>
        <w:tabs>
          <w:tab w:val="left" w:pos="1200"/>
        </w:tabs>
        <w:spacing w:line="271" w:lineRule="auto"/>
        <w:ind w:right="555"/>
        <w:rPr>
          <w:sz w:val="24"/>
        </w:rPr>
      </w:pPr>
      <w:r>
        <w:rPr>
          <w:sz w:val="24"/>
        </w:rPr>
        <w:t xml:space="preserve">6. </w:t>
      </w:r>
      <w:r w:rsidR="001A02A8" w:rsidRPr="006764EB">
        <w:rPr>
          <w:sz w:val="24"/>
        </w:rPr>
        <w:t xml:space="preserve">Graduate assistants, </w:t>
      </w:r>
      <w:r w:rsidR="00946CC9" w:rsidRPr="006764EB">
        <w:rPr>
          <w:sz w:val="24"/>
        </w:rPr>
        <w:t>predoctoral scholars</w:t>
      </w:r>
      <w:r w:rsidR="001A02A8" w:rsidRPr="006764EB">
        <w:rPr>
          <w:sz w:val="24"/>
        </w:rPr>
        <w:t xml:space="preserve">, and </w:t>
      </w:r>
      <w:r w:rsidR="00946CC9" w:rsidRPr="006764EB">
        <w:rPr>
          <w:sz w:val="24"/>
        </w:rPr>
        <w:t>postdoctoral scholars</w:t>
      </w:r>
      <w:r w:rsidR="001A02A8" w:rsidRPr="006764EB">
        <w:rPr>
          <w:sz w:val="24"/>
        </w:rPr>
        <w:t xml:space="preserve"> shall be allowed to return to their original appointment, according to the terms of their original appointment, following the bridge funding</w:t>
      </w:r>
      <w:r w:rsidR="001A02A8" w:rsidRPr="006764EB">
        <w:rPr>
          <w:spacing w:val="-5"/>
          <w:sz w:val="24"/>
        </w:rPr>
        <w:t xml:space="preserve"> </w:t>
      </w:r>
      <w:r w:rsidR="001A02A8" w:rsidRPr="006764EB">
        <w:rPr>
          <w:sz w:val="24"/>
        </w:rPr>
        <w:t>period.</w:t>
      </w:r>
    </w:p>
    <w:p w:rsidR="001A02A8" w:rsidRDefault="001A02A8" w:rsidP="006764EB">
      <w:pPr>
        <w:spacing w:before="205"/>
        <w:rPr>
          <w:b/>
          <w:sz w:val="24"/>
        </w:rPr>
      </w:pPr>
      <w:r>
        <w:rPr>
          <w:b/>
          <w:sz w:val="24"/>
        </w:rPr>
        <w:t>Funding Source</w:t>
      </w:r>
    </w:p>
    <w:p w:rsidR="001A02A8" w:rsidRDefault="001A02A8" w:rsidP="006764EB">
      <w:pPr>
        <w:spacing w:before="249" w:line="273" w:lineRule="auto"/>
        <w:ind w:right="546"/>
        <w:rPr>
          <w:sz w:val="24"/>
        </w:rPr>
      </w:pPr>
      <w:r>
        <w:rPr>
          <w:sz w:val="24"/>
        </w:rPr>
        <w:t xml:space="preserve">The bridge funding will be provided by an equal match from the Graduate College and the academic home </w:t>
      </w:r>
      <w:r w:rsidR="00EE5320">
        <w:rPr>
          <w:sz w:val="24"/>
        </w:rPr>
        <w:t>department</w:t>
      </w:r>
      <w:r>
        <w:rPr>
          <w:sz w:val="24"/>
        </w:rPr>
        <w:t xml:space="preserve"> of the graduate assistant or by an equal match from the Graduate College and </w:t>
      </w:r>
      <w:r w:rsidR="00687FBF">
        <w:rPr>
          <w:sz w:val="24"/>
        </w:rPr>
        <w:t xml:space="preserve">the </w:t>
      </w:r>
      <w:r>
        <w:rPr>
          <w:sz w:val="24"/>
        </w:rPr>
        <w:t xml:space="preserve">home academic college or equivalent employing unit of the </w:t>
      </w:r>
      <w:r w:rsidR="00946CC9">
        <w:rPr>
          <w:sz w:val="24"/>
        </w:rPr>
        <w:t>predoctoral scholar</w:t>
      </w:r>
      <w:r w:rsidR="00EE5320">
        <w:rPr>
          <w:sz w:val="24"/>
        </w:rPr>
        <w:t xml:space="preserve"> </w:t>
      </w:r>
      <w:r>
        <w:rPr>
          <w:sz w:val="24"/>
        </w:rPr>
        <w:t>or postdoc.</w:t>
      </w:r>
      <w:r w:rsidR="00EE5320">
        <w:rPr>
          <w:sz w:val="24"/>
        </w:rPr>
        <w:t xml:space="preserve"> Tuition will be paid by the academic college.</w:t>
      </w:r>
    </w:p>
    <w:p w:rsidR="000300FF" w:rsidRDefault="000300FF"/>
    <w:sectPr w:rsidR="00030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F384D"/>
    <w:multiLevelType w:val="hybridMultilevel"/>
    <w:tmpl w:val="1EAC2F4C"/>
    <w:lvl w:ilvl="0" w:tplc="F35E0E06">
      <w:start w:val="1"/>
      <w:numFmt w:val="decimal"/>
      <w:lvlText w:val="%1."/>
      <w:lvlJc w:val="left"/>
      <w:pPr>
        <w:ind w:left="1200" w:hanging="360"/>
        <w:jc w:val="left"/>
      </w:pPr>
      <w:rPr>
        <w:rFonts w:ascii="Calibri" w:eastAsia="Calibri" w:hAnsi="Calibri" w:cs="Calibri" w:hint="default"/>
        <w:spacing w:val="-1"/>
        <w:w w:val="33"/>
        <w:sz w:val="24"/>
        <w:szCs w:val="24"/>
      </w:rPr>
    </w:lvl>
    <w:lvl w:ilvl="1" w:tplc="41920AA2">
      <w:numFmt w:val="bullet"/>
      <w:lvlText w:val="•"/>
      <w:lvlJc w:val="left"/>
      <w:pPr>
        <w:ind w:left="2254" w:hanging="360"/>
      </w:pPr>
      <w:rPr>
        <w:rFonts w:hint="default"/>
      </w:rPr>
    </w:lvl>
    <w:lvl w:ilvl="2" w:tplc="638ED0C6"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D7C8B48C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FC54E168">
      <w:numFmt w:val="bullet"/>
      <w:lvlText w:val="•"/>
      <w:lvlJc w:val="left"/>
      <w:pPr>
        <w:ind w:left="5416" w:hanging="360"/>
      </w:pPr>
      <w:rPr>
        <w:rFonts w:hint="default"/>
      </w:rPr>
    </w:lvl>
    <w:lvl w:ilvl="5" w:tplc="CD48D8FA">
      <w:numFmt w:val="bullet"/>
      <w:lvlText w:val="•"/>
      <w:lvlJc w:val="left"/>
      <w:pPr>
        <w:ind w:left="6470" w:hanging="360"/>
      </w:pPr>
      <w:rPr>
        <w:rFonts w:hint="default"/>
      </w:rPr>
    </w:lvl>
    <w:lvl w:ilvl="6" w:tplc="67BADDE8">
      <w:numFmt w:val="bullet"/>
      <w:lvlText w:val="•"/>
      <w:lvlJc w:val="left"/>
      <w:pPr>
        <w:ind w:left="7524" w:hanging="360"/>
      </w:pPr>
      <w:rPr>
        <w:rFonts w:hint="default"/>
      </w:rPr>
    </w:lvl>
    <w:lvl w:ilvl="7" w:tplc="9BFEE918">
      <w:numFmt w:val="bullet"/>
      <w:lvlText w:val="•"/>
      <w:lvlJc w:val="left"/>
      <w:pPr>
        <w:ind w:left="8578" w:hanging="360"/>
      </w:pPr>
      <w:rPr>
        <w:rFonts w:hint="default"/>
      </w:rPr>
    </w:lvl>
    <w:lvl w:ilvl="8" w:tplc="EFCE3918">
      <w:numFmt w:val="bullet"/>
      <w:lvlText w:val="•"/>
      <w:lvlJc w:val="left"/>
      <w:pPr>
        <w:ind w:left="96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A8"/>
    <w:rsid w:val="000300FF"/>
    <w:rsid w:val="001A02A8"/>
    <w:rsid w:val="001F3F5A"/>
    <w:rsid w:val="006764EB"/>
    <w:rsid w:val="00687FBF"/>
    <w:rsid w:val="00946CC9"/>
    <w:rsid w:val="009B7F54"/>
    <w:rsid w:val="00AD4E72"/>
    <w:rsid w:val="00BF04A1"/>
    <w:rsid w:val="00D464A6"/>
    <w:rsid w:val="00E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5E0F"/>
  <w15:chartTrackingRefBased/>
  <w15:docId w15:val="{4DB9BF20-829E-410B-B922-82561C3C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02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1A02A8"/>
    <w:pPr>
      <w:spacing w:before="81"/>
      <w:ind w:left="866" w:right="84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02A8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A02A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A02A8"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1A02A8"/>
    <w:pPr>
      <w:ind w:left="120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Cutrona, Carolyn E [G COL]</dc:creator>
  <cp:keywords/>
  <dc:description/>
  <cp:lastModifiedBy>Cutrona, Carolyn E [G COL]</cp:lastModifiedBy>
  <cp:revision>4</cp:revision>
  <cp:lastPrinted>2020-01-22T18:47:00Z</cp:lastPrinted>
  <dcterms:created xsi:type="dcterms:W3CDTF">2020-02-18T17:38:00Z</dcterms:created>
  <dcterms:modified xsi:type="dcterms:W3CDTF">2020-02-18T17:49:00Z</dcterms:modified>
</cp:coreProperties>
</file>