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DD" w:rsidRDefault="00146FDD" w:rsidP="00146FD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333333"/>
          <w:sz w:val="45"/>
          <w:szCs w:val="45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333333"/>
          <w:sz w:val="45"/>
          <w:szCs w:val="45"/>
          <w:bdr w:val="none" w:sz="0" w:space="0" w:color="auto" w:frame="1"/>
        </w:rPr>
        <w:t>G.2. Graduate Faculty Associate Membership</w:t>
      </w:r>
    </w:p>
    <w:p w:rsidR="00146FDD" w:rsidRDefault="00146FDD" w:rsidP="00146FD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</w:p>
    <w:p w:rsidR="00146FDD" w:rsidRDefault="00146FDD" w:rsidP="00146FD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Helvetica" w:hAnsi="Helvetica" w:cs="Helvetica"/>
          <w:b/>
          <w:bCs/>
          <w:color w:val="333333"/>
          <w:bdr w:val="none" w:sz="0" w:space="0" w:color="auto" w:frame="1"/>
        </w:rPr>
        <w:t>Eligibility</w:t>
      </w:r>
    </w:p>
    <w:p w:rsidR="00146FDD" w:rsidRDefault="00146FDD" w:rsidP="00146FD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bdr w:val="none" w:sz="0" w:space="0" w:color="auto" w:frame="1"/>
        </w:rPr>
      </w:pPr>
      <w:r>
        <w:rPr>
          <w:rFonts w:ascii="Helvetica" w:hAnsi="Helvetica" w:cs="Helvetica"/>
          <w:color w:val="333333"/>
          <w:bdr w:val="none" w:sz="0" w:space="0" w:color="auto" w:frame="1"/>
        </w:rPr>
        <w:t>Any full member of the graduate faculty may nominate a non-tenure track faculty member for graduate faculty associate membership. Non-ISU employees may also be nominated for associate graduate faculty membership so that they may serve as members of a POSC or teach graduate courses (see Associate Membership Nomination Form). Associate members of the graduate faculty must have demonstrated competence for pursuing creative work by completing a research doctorate or the highest degree appropriate to the discipline from an accredited or internationally recognized institution. See section 6.2.3 for guidance on committee composition and membership.</w:t>
      </w:r>
    </w:p>
    <w:p w:rsidR="00146FDD" w:rsidRDefault="00146FDD" w:rsidP="00146FD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</w:p>
    <w:p w:rsidR="00146FDD" w:rsidRDefault="00146FDD" w:rsidP="00146FD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bdr w:val="none" w:sz="0" w:space="0" w:color="auto" w:frame="1"/>
        </w:rPr>
      </w:pPr>
      <w:r>
        <w:rPr>
          <w:rFonts w:ascii="Helvetica" w:hAnsi="Helvetica" w:cs="Helvetica"/>
          <w:color w:val="333333"/>
          <w:bdr w:val="none" w:sz="0" w:space="0" w:color="auto" w:frame="1"/>
        </w:rPr>
        <w:t>In rare circumstances, individuals without the defined degree requirement may be eligible for graduate faculty associate membership when they have a demonstrated record of impactful creative work to establish equivalent tested experience (See Appendix G.5).</w:t>
      </w:r>
    </w:p>
    <w:p w:rsidR="00146FDD" w:rsidRDefault="00146FDD" w:rsidP="00146FD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</w:p>
    <w:p w:rsidR="00146FDD" w:rsidRDefault="00146FDD" w:rsidP="00146FDD">
      <w:pPr>
        <w:pStyle w:val="xx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 w:rsidRPr="00146FDD">
        <w:rPr>
          <w:rFonts w:ascii="Helvetica" w:hAnsi="Helvetica" w:cs="Helvetica"/>
          <w:color w:val="333333"/>
          <w:highlight w:val="yellow"/>
          <w:bdr w:val="none" w:sz="0" w:space="0" w:color="auto" w:frame="1"/>
        </w:rPr>
        <w:t>Individuals pursuing a graduate degree at Iowa State University</w:t>
      </w:r>
      <w:r w:rsidRPr="00146FDD">
        <w:rPr>
          <w:rFonts w:ascii="Helvetica" w:hAnsi="Helvetica" w:cs="Helvetica"/>
          <w:b/>
          <w:bCs/>
          <w:color w:val="333333"/>
          <w:highlight w:val="yellow"/>
          <w:bdr w:val="none" w:sz="0" w:space="0" w:color="auto" w:frame="1"/>
        </w:rPr>
        <w:t>, and postdoctoral associates at Iowa State or elsewhere,</w:t>
      </w:r>
      <w:r w:rsidRPr="00146FDD">
        <w:rPr>
          <w:rFonts w:ascii="Helvetica" w:hAnsi="Helvetica" w:cs="Helvetica"/>
          <w:color w:val="333333"/>
          <w:highlight w:val="yellow"/>
          <w:bdr w:val="none" w:sz="0" w:space="0" w:color="auto" w:frame="1"/>
        </w:rPr>
        <w:t> are not eligible for graduate faculty associate membership.</w:t>
      </w:r>
      <w:bookmarkStart w:id="0" w:name="_GoBack"/>
      <w:bookmarkEnd w:id="0"/>
    </w:p>
    <w:p w:rsidR="001E7ED7" w:rsidRDefault="00146FDD"/>
    <w:sectPr w:rsidR="001E7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DD"/>
    <w:rsid w:val="00146FDD"/>
    <w:rsid w:val="00D408D3"/>
    <w:rsid w:val="00D7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B8A5"/>
  <w15:chartTrackingRefBased/>
  <w15:docId w15:val="{2C611F7D-856C-4864-88BA-BAE43508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msonormal"/>
    <w:basedOn w:val="Normal"/>
    <w:rsid w:val="0014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63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199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42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5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8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Natalie B [G COL]</dc:creator>
  <cp:keywords/>
  <dc:description/>
  <cp:lastModifiedBy>Robinson, Natalie B [G COL]</cp:lastModifiedBy>
  <cp:revision>1</cp:revision>
  <dcterms:created xsi:type="dcterms:W3CDTF">2021-03-23T19:47:00Z</dcterms:created>
  <dcterms:modified xsi:type="dcterms:W3CDTF">2021-03-23T19:48:00Z</dcterms:modified>
</cp:coreProperties>
</file>