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0C6EA7CE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</w:t>
      </w:r>
      <w:r w:rsidR="00AF49DF">
        <w:t>MINUTES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605283D5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497BED">
              <w:rPr>
                <w:rFonts w:asciiTheme="minorHAnsi" w:hAnsiTheme="minorHAnsi" w:cstheme="minorHAnsi"/>
              </w:rPr>
              <w:t>March 23</w:t>
            </w:r>
            <w:r w:rsidR="00061177" w:rsidRPr="00150F7A">
              <w:rPr>
                <w:rFonts w:asciiTheme="minorHAnsi" w:hAnsiTheme="minorHAnsi" w:cstheme="minorHAnsi"/>
              </w:rPr>
              <w:t>, 2022</w:t>
            </w:r>
          </w:p>
          <w:p w14:paraId="0FD036EB" w14:textId="77777777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proofErr w:type="spellStart"/>
            <w:r w:rsidR="006A5624" w:rsidRPr="00150F7A">
              <w:rPr>
                <w:rFonts w:asciiTheme="minorHAnsi" w:hAnsiTheme="minorHAnsi" w:cstheme="minorHAnsi"/>
              </w:rPr>
              <w:t>Webex</w:t>
            </w:r>
            <w:proofErr w:type="spellEnd"/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77777777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10026A" w:rsidRPr="00150F7A">
              <w:rPr>
                <w:rFonts w:asciiTheme="minorHAnsi" w:hAnsiTheme="minorHAnsi" w:cstheme="minorHAnsi"/>
              </w:rPr>
              <w:t>Dean Adams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150F7A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Start Time: 4:15 pm</w:t>
            </w:r>
          </w:p>
        </w:tc>
        <w:tc>
          <w:tcPr>
            <w:tcW w:w="5376" w:type="dxa"/>
          </w:tcPr>
          <w:p w14:paraId="622BFBFF" w14:textId="7A752DDD" w:rsidR="0044529C" w:rsidRPr="00150F7A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Support: Natalie Robinson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74CA7001" w14:textId="77777777" w:rsidR="00A22DE9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  <w:p w14:paraId="73A3D73C" w14:textId="6CCF6D02" w:rsidR="008F0A42" w:rsidRPr="00150F7A" w:rsidRDefault="008F0A42" w:rsidP="008F0A42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Kathleen </w:t>
            </w:r>
            <w:r w:rsidR="00867B8C">
              <w:rPr>
                <w:rFonts w:asciiTheme="minorHAnsi" w:hAnsiTheme="minorHAnsi" w:cstheme="minorHAnsi"/>
              </w:rPr>
              <w:t xml:space="preserve">Delate </w:t>
            </w:r>
            <w:r>
              <w:rPr>
                <w:rFonts w:asciiTheme="minorHAnsi" w:hAnsiTheme="minorHAnsi" w:cstheme="minorHAnsi"/>
              </w:rPr>
              <w:t>for Ajay</w:t>
            </w:r>
            <w:r w:rsidR="00867B8C">
              <w:rPr>
                <w:rFonts w:asciiTheme="minorHAnsi" w:hAnsiTheme="minorHAnsi" w:cstheme="minorHAnsi"/>
              </w:rPr>
              <w:t xml:space="preserve"> Nair</w:t>
            </w:r>
          </w:p>
        </w:tc>
        <w:tc>
          <w:tcPr>
            <w:tcW w:w="2340" w:type="dxa"/>
          </w:tcPr>
          <w:p w14:paraId="6F85049E" w14:textId="77777777" w:rsidR="0044529C" w:rsidRPr="00150F7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</w:p>
        </w:tc>
      </w:tr>
      <w:tr w:rsidR="0044529C" w:rsidRPr="00150F7A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Pr="00150F7A" w:rsidRDefault="00050F7F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77777777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Adams</w:t>
            </w:r>
          </w:p>
          <w:p w14:paraId="7D1F9449" w14:textId="58E97D9F" w:rsidR="00E66093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70CDAAEC" w14:textId="10D856D4" w:rsidR="004068CD" w:rsidRDefault="008F0A42" w:rsidP="008F0A42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Recruiting cycle for summer and fall</w:t>
            </w:r>
            <w:r w:rsidR="00867B8C">
              <w:rPr>
                <w:rFonts w:asciiTheme="minorHAnsi" w:eastAsia="Times New Roman" w:hAnsiTheme="minorHAnsi" w:cstheme="minorHAnsi"/>
                <w:color w:val="000000"/>
              </w:rPr>
              <w:t xml:space="preserve"> is in full swing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r w:rsidR="00867B8C">
              <w:rPr>
                <w:rFonts w:asciiTheme="minorHAnsi" w:eastAsia="Times New Roman" w:hAnsiTheme="minorHAnsi" w:cstheme="minorHAnsi"/>
                <w:color w:val="000000"/>
              </w:rPr>
              <w:t>Reminded Council to be a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ware of </w:t>
            </w:r>
            <w:r w:rsidR="00867B8C">
              <w:rPr>
                <w:rFonts w:asciiTheme="minorHAnsi" w:eastAsia="Times New Roman" w:hAnsiTheme="minorHAnsi" w:cstheme="minorHAnsi"/>
                <w:color w:val="000000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April 15 resolution. If offering financial support (assistantship, most often), cannot require a decision from applicant on whether to accept offer until at least April 15. Many of</w:t>
            </w:r>
            <w:r w:rsidR="00EE1443">
              <w:rPr>
                <w:rFonts w:asciiTheme="minorHAnsi" w:eastAsia="Times New Roman" w:hAnsiTheme="minorHAnsi" w:cstheme="minorHAnsi"/>
                <w:color w:val="000000"/>
              </w:rPr>
              <w:t xml:space="preserve"> the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best applicants will </w:t>
            </w:r>
            <w:r w:rsidR="00EE1443">
              <w:rPr>
                <w:rFonts w:asciiTheme="minorHAnsi" w:eastAsia="Times New Roman" w:hAnsiTheme="minorHAnsi" w:cstheme="minorHAnsi"/>
                <w:color w:val="000000"/>
              </w:rPr>
              <w:t>have difficult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decisions </w:t>
            </w:r>
            <w:r w:rsidR="00EE1443">
              <w:rPr>
                <w:rFonts w:asciiTheme="minorHAnsi" w:eastAsia="Times New Roman" w:hAnsiTheme="minorHAnsi" w:cstheme="minorHAnsi"/>
                <w:color w:val="000000"/>
              </w:rPr>
              <w:t xml:space="preserve">to make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among </w:t>
            </w:r>
            <w:r w:rsidR="00EE1443">
              <w:rPr>
                <w:rFonts w:asciiTheme="minorHAnsi" w:eastAsia="Times New Roman" w:hAnsiTheme="minorHAnsi" w:cstheme="minorHAnsi"/>
                <w:color w:val="000000"/>
              </w:rPr>
              <w:t xml:space="preserve">many offers. Additionally,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ISU </w:t>
            </w:r>
            <w:r w:rsidR="00EE1443">
              <w:rPr>
                <w:rFonts w:asciiTheme="minorHAnsi" w:eastAsia="Times New Roman" w:hAnsiTheme="minorHAnsi" w:cstheme="minorHAnsi"/>
                <w:color w:val="000000"/>
              </w:rPr>
              <w:t xml:space="preserve">is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at an advantage to not accept students early and</w:t>
            </w:r>
            <w:r w:rsidR="00EE1443">
              <w:rPr>
                <w:rFonts w:asciiTheme="minorHAnsi" w:eastAsia="Times New Roman" w:hAnsiTheme="minorHAnsi" w:cstheme="minorHAnsi"/>
                <w:color w:val="000000"/>
              </w:rPr>
              <w:t xml:space="preserve"> potentially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regret that later.</w:t>
            </w:r>
            <w:r w:rsidR="004068CD">
              <w:rPr>
                <w:rFonts w:asciiTheme="minorHAnsi" w:eastAsia="Times New Roman" w:hAnsiTheme="minorHAnsi" w:cstheme="minorHAnsi"/>
                <w:color w:val="000000"/>
              </w:rPr>
              <w:t xml:space="preserve"> Violators </w:t>
            </w:r>
            <w:r w:rsidR="00EE1443">
              <w:rPr>
                <w:rFonts w:asciiTheme="minorHAnsi" w:eastAsia="Times New Roman" w:hAnsiTheme="minorHAnsi" w:cstheme="minorHAnsi"/>
                <w:color w:val="000000"/>
              </w:rPr>
              <w:t xml:space="preserve">to the April 15 Resolution should be </w:t>
            </w:r>
            <w:r w:rsidR="004068CD">
              <w:rPr>
                <w:rFonts w:asciiTheme="minorHAnsi" w:eastAsia="Times New Roman" w:hAnsiTheme="minorHAnsi" w:cstheme="minorHAnsi"/>
                <w:color w:val="000000"/>
              </w:rPr>
              <w:t>reported to CGS.</w:t>
            </w:r>
          </w:p>
          <w:p w14:paraId="108529A3" w14:textId="6B7F7657" w:rsidR="008F0A42" w:rsidRPr="00150F7A" w:rsidRDefault="004068CD" w:rsidP="008F0A42">
            <w:pPr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GPSS Research Conference on April 6. Faculty and staff volunteer as moderators, session leaders, etc. and are still looking for volunteers. Contact GPSS officers if interested.  </w:t>
            </w:r>
          </w:p>
          <w:p w14:paraId="1495EC48" w14:textId="77777777" w:rsidR="002630E4" w:rsidRDefault="00E66093" w:rsidP="00FB3E3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15658276" w14:textId="1807D633" w:rsidR="00C07769" w:rsidRPr="00FB3E3D" w:rsidRDefault="00C07769" w:rsidP="00C07769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Graduate Council nominations </w:t>
            </w:r>
            <w:r w:rsidR="00EE1443">
              <w:rPr>
                <w:rFonts w:asciiTheme="minorHAnsi" w:eastAsia="Times New Roman" w:hAnsiTheme="minorHAnsi" w:cstheme="minorHAnsi"/>
                <w:color w:val="000000"/>
              </w:rPr>
              <w:t>are out now via Qualtrics.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Vice Chair </w:t>
            </w:r>
            <w:r w:rsidR="00E46B2C">
              <w:rPr>
                <w:rFonts w:asciiTheme="minorHAnsi" w:eastAsia="Times New Roman" w:hAnsiTheme="minorHAnsi" w:cstheme="minorHAnsi"/>
                <w:color w:val="000000"/>
              </w:rPr>
              <w:t xml:space="preserve">for next academic year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determined at the April (and final!) meeting </w:t>
            </w:r>
          </w:p>
        </w:tc>
        <w:tc>
          <w:tcPr>
            <w:tcW w:w="2340" w:type="dxa"/>
          </w:tcPr>
          <w:p w14:paraId="724AA15C" w14:textId="2AB486D3" w:rsidR="0044529C" w:rsidRPr="00150F7A" w:rsidRDefault="0010026A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641FEC46" w:rsidR="0044529C" w:rsidRPr="00150F7A" w:rsidRDefault="003233D5" w:rsidP="00255A3F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4:20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35A82BEF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D2013D">
              <w:rPr>
                <w:rFonts w:asciiTheme="minorHAnsi" w:eastAsia="Times New Roman" w:hAnsiTheme="minorHAnsi" w:cstheme="minorHAnsi"/>
                <w:color w:val="000000"/>
              </w:rPr>
              <w:t>March 23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 2022,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11403C34" w:rsidR="00E66093" w:rsidRPr="00150F7A" w:rsidRDefault="00A02B37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F306DF" w:rsidRPr="00D2013D">
                <w:rPr>
                  <w:rStyle w:val="Hyperlink"/>
                  <w:rFonts w:asciiTheme="minorHAnsi" w:hAnsiTheme="minorHAnsi" w:cstheme="minorHAnsi"/>
                </w:rPr>
                <w:t>Minutes</w:t>
              </w:r>
            </w:hyperlink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> for</w:t>
            </w:r>
            <w:r w:rsidR="004068CD">
              <w:rPr>
                <w:rFonts w:asciiTheme="minorHAnsi" w:eastAsia="Times New Roman" w:hAnsiTheme="minorHAnsi" w:cstheme="minorHAnsi"/>
                <w:color w:val="000000"/>
              </w:rPr>
              <w:t xml:space="preserve"> February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EE1443">
              <w:rPr>
                <w:rFonts w:asciiTheme="minorHAnsi" w:eastAsia="Times New Roman" w:hAnsiTheme="minorHAnsi" w:cstheme="minorHAnsi"/>
                <w:color w:val="000000"/>
              </w:rPr>
              <w:t xml:space="preserve">16, 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>202</w:t>
            </w:r>
            <w:r w:rsidR="002B3B9A" w:rsidRPr="00150F7A">
              <w:rPr>
                <w:rFonts w:asciiTheme="minorHAnsi" w:eastAsia="Times New Roman" w:hAnsiTheme="minorHAnsi" w:cstheme="minorHAnsi"/>
                <w:color w:val="000000"/>
              </w:rPr>
              <w:t>2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77777777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Items from GCCC: </w:t>
            </w:r>
          </w:p>
          <w:p w14:paraId="2B452374" w14:textId="33311373" w:rsidR="00D97EF1" w:rsidRPr="00D2013D" w:rsidRDefault="00D2013D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D2013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Dual-list: </w:t>
            </w:r>
            <w:hyperlink r:id="rId7" w:history="1">
              <w:r w:rsidRPr="00D2013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POL S 474X/574</w:t>
              </w:r>
            </w:hyperlink>
          </w:p>
          <w:p w14:paraId="7BFA8680" w14:textId="63EDF4AE" w:rsidR="00D2013D" w:rsidRPr="00D2013D" w:rsidRDefault="00D2013D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D2013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Dual-list:</w:t>
            </w:r>
            <w:r w:rsidR="00FB3E3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hyperlink r:id="rId8" w:history="1">
              <w:r w:rsidRPr="00D2013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TSM 471/TSM 571X</w:t>
              </w:r>
            </w:hyperlink>
          </w:p>
          <w:p w14:paraId="588CC9D9" w14:textId="77777777" w:rsidR="00D2013D" w:rsidRPr="004068CD" w:rsidRDefault="00A02B37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Style w:val="Hyperlink"/>
                <w:rFonts w:asciiTheme="minorHAnsi" w:eastAsia="Times New Roman" w:hAnsiTheme="minorHAnsi" w:cstheme="minorHAnsi"/>
                <w:color w:val="000000"/>
                <w:u w:val="none"/>
              </w:rPr>
            </w:pPr>
            <w:hyperlink r:id="rId9" w:history="1">
              <w:r w:rsidR="00D2013D" w:rsidRPr="00D2013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Early Childhood and Family Policy Certificate Proposal</w:t>
              </w:r>
              <w:r w:rsidR="00D2013D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 </w:t>
              </w:r>
            </w:hyperlink>
          </w:p>
          <w:p w14:paraId="0AEAEE8F" w14:textId="23D1C9B9" w:rsidR="004068CD" w:rsidRPr="00EE1443" w:rsidRDefault="00EE1443" w:rsidP="004068C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EE1443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A</w:t>
            </w:r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ll in favor: a</w:t>
            </w:r>
            <w:r w:rsidRPr="00EE1443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pproved 14-0</w:t>
            </w:r>
          </w:p>
        </w:tc>
        <w:tc>
          <w:tcPr>
            <w:tcW w:w="2340" w:type="dxa"/>
          </w:tcPr>
          <w:p w14:paraId="71CEAD60" w14:textId="5AB75185" w:rsidR="0044529C" w:rsidRPr="00150F7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Pr="00150F7A" w:rsidRDefault="00255A3F" w:rsidP="00D732B0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</w:t>
            </w:r>
            <w:r w:rsidR="00D732B0" w:rsidRPr="00150F7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26B50403" w14:textId="77777777" w:rsidR="001541FB" w:rsidRPr="00150F7A" w:rsidRDefault="00255A3F" w:rsidP="001541FB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10CD6B27" w14:textId="7CEDA58B" w:rsidR="001E3693" w:rsidRPr="004068CD" w:rsidRDefault="00A02B37" w:rsidP="00D2013D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0" w:history="1">
              <w:r w:rsidR="00443BE8" w:rsidRPr="00D2013D">
                <w:rPr>
                  <w:rStyle w:val="Hyperlink"/>
                  <w:rFonts w:asciiTheme="minorHAnsi" w:hAnsiTheme="minorHAnsi" w:cstheme="minorHAnsi"/>
                </w:rPr>
                <w:t>Graduate Minors language proposal</w:t>
              </w:r>
            </w:hyperlink>
            <w:r w:rsidR="00443BE8" w:rsidRPr="00150F7A">
              <w:rPr>
                <w:rFonts w:asciiTheme="minorHAnsi" w:hAnsiTheme="minorHAnsi" w:cstheme="minorHAnsi"/>
              </w:rPr>
              <w:t xml:space="preserve"> </w:t>
            </w:r>
            <w:r w:rsidR="002B3B9A" w:rsidRPr="00150F7A">
              <w:rPr>
                <w:rFonts w:asciiTheme="minorHAnsi" w:hAnsiTheme="minorHAnsi" w:cstheme="minorHAnsi"/>
              </w:rPr>
              <w:t>–</w:t>
            </w:r>
            <w:r w:rsidR="003730D9" w:rsidRPr="00150F7A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3730D9" w:rsidRPr="0082046B">
                <w:rPr>
                  <w:rStyle w:val="Hyperlink"/>
                  <w:rFonts w:asciiTheme="minorHAnsi" w:hAnsiTheme="minorHAnsi" w:cstheme="minorHAnsi"/>
                </w:rPr>
                <w:t>Survey</w:t>
              </w:r>
              <w:r w:rsidR="002B3B9A" w:rsidRPr="0082046B">
                <w:rPr>
                  <w:rStyle w:val="Hyperlink"/>
                  <w:rFonts w:asciiTheme="minorHAnsi" w:hAnsiTheme="minorHAnsi" w:cstheme="minorHAnsi"/>
                </w:rPr>
                <w:t xml:space="preserve"> Results</w:t>
              </w:r>
            </w:hyperlink>
            <w:r w:rsidR="0082046B">
              <w:rPr>
                <w:rFonts w:asciiTheme="minorHAnsi" w:hAnsiTheme="minorHAnsi" w:cstheme="minorHAnsi"/>
              </w:rPr>
              <w:t xml:space="preserve"> (</w:t>
            </w:r>
            <w:r w:rsidR="00A115B1">
              <w:rPr>
                <w:rFonts w:asciiTheme="minorHAnsi" w:hAnsiTheme="minorHAnsi" w:cstheme="minorHAnsi"/>
              </w:rPr>
              <w:t xml:space="preserve">Adams &amp; </w:t>
            </w:r>
            <w:r w:rsidR="0082046B">
              <w:rPr>
                <w:rFonts w:asciiTheme="minorHAnsi" w:hAnsiTheme="minorHAnsi" w:cstheme="minorHAnsi"/>
              </w:rPr>
              <w:t>Robinson)</w:t>
            </w:r>
          </w:p>
          <w:p w14:paraId="43F4CD31" w14:textId="2BFF6B60" w:rsidR="004068CD" w:rsidRPr="004068CD" w:rsidRDefault="00791D37" w:rsidP="004068CD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Adams: Originated when a student r</w:t>
            </w:r>
            <w:r w:rsidR="004068CD">
              <w:rPr>
                <w:rFonts w:asciiTheme="minorHAnsi" w:hAnsiTheme="minorHAnsi" w:cstheme="minorHAnsi"/>
              </w:rPr>
              <w:t>equest</w:t>
            </w:r>
            <w:r>
              <w:rPr>
                <w:rFonts w:asciiTheme="minorHAnsi" w:hAnsiTheme="minorHAnsi" w:cstheme="minorHAnsi"/>
              </w:rPr>
              <w:t>ed</w:t>
            </w:r>
            <w:r w:rsidR="004068CD">
              <w:rPr>
                <w:rFonts w:asciiTheme="minorHAnsi" w:hAnsiTheme="minorHAnsi" w:cstheme="minorHAnsi"/>
              </w:rPr>
              <w:t xml:space="preserve"> to add a minor by</w:t>
            </w:r>
            <w:r>
              <w:rPr>
                <w:rFonts w:asciiTheme="minorHAnsi" w:hAnsiTheme="minorHAnsi" w:cstheme="minorHAnsi"/>
              </w:rPr>
              <w:t xml:space="preserve"> a</w:t>
            </w:r>
            <w:r w:rsidR="004068CD">
              <w:rPr>
                <w:rFonts w:asciiTheme="minorHAnsi" w:hAnsiTheme="minorHAnsi" w:cstheme="minorHAnsi"/>
              </w:rPr>
              <w:t xml:space="preserve"> program that do</w:t>
            </w:r>
            <w:r>
              <w:rPr>
                <w:rFonts w:asciiTheme="minorHAnsi" w:hAnsiTheme="minorHAnsi" w:cstheme="minorHAnsi"/>
              </w:rPr>
              <w:t>es not</w:t>
            </w:r>
            <w:r w:rsidR="004068CD">
              <w:rPr>
                <w:rFonts w:asciiTheme="minorHAnsi" w:hAnsiTheme="minorHAnsi" w:cstheme="minorHAnsi"/>
              </w:rPr>
              <w:t xml:space="preserve"> offer one</w:t>
            </w:r>
            <w:r>
              <w:rPr>
                <w:rFonts w:asciiTheme="minorHAnsi" w:hAnsiTheme="minorHAnsi" w:cstheme="minorHAnsi"/>
              </w:rPr>
              <w:t>,</w:t>
            </w:r>
            <w:r w:rsidR="004068CD">
              <w:rPr>
                <w:rFonts w:asciiTheme="minorHAnsi" w:hAnsiTheme="minorHAnsi" w:cstheme="minorHAnsi"/>
              </w:rPr>
              <w:t xml:space="preserve"> so </w:t>
            </w:r>
            <w:r>
              <w:rPr>
                <w:rFonts w:asciiTheme="minorHAnsi" w:hAnsiTheme="minorHAnsi" w:cstheme="minorHAnsi"/>
              </w:rPr>
              <w:t xml:space="preserve">Council </w:t>
            </w:r>
            <w:r w:rsidR="004068CD">
              <w:rPr>
                <w:rFonts w:asciiTheme="minorHAnsi" w:hAnsiTheme="minorHAnsi" w:cstheme="minorHAnsi"/>
              </w:rPr>
              <w:t xml:space="preserve">clarified language to make it so that </w:t>
            </w:r>
            <w:r>
              <w:rPr>
                <w:rFonts w:asciiTheme="minorHAnsi" w:hAnsiTheme="minorHAnsi" w:cstheme="minorHAnsi"/>
              </w:rPr>
              <w:t xml:space="preserve">it is not implied that a </w:t>
            </w:r>
            <w:r w:rsidR="004068CD">
              <w:rPr>
                <w:rFonts w:asciiTheme="minorHAnsi" w:hAnsiTheme="minorHAnsi" w:cstheme="minorHAnsi"/>
              </w:rPr>
              <w:t xml:space="preserve">minor </w:t>
            </w:r>
            <w:r>
              <w:rPr>
                <w:rFonts w:asciiTheme="minorHAnsi" w:hAnsiTheme="minorHAnsi" w:cstheme="minorHAnsi"/>
              </w:rPr>
              <w:t>is required of all graduate major programs.</w:t>
            </w:r>
          </w:p>
          <w:p w14:paraId="79EBDBFD" w14:textId="53CD7299" w:rsidR="004068CD" w:rsidRPr="004068CD" w:rsidRDefault="004068CD" w:rsidP="004068CD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Freeman supportive of clarifying language</w:t>
            </w:r>
            <w:r w:rsidR="00791D37">
              <w:rPr>
                <w:rFonts w:asciiTheme="minorHAnsi" w:hAnsiTheme="minorHAnsi" w:cstheme="minorHAnsi"/>
              </w:rPr>
              <w:t xml:space="preserve"> proposed.</w:t>
            </w:r>
          </w:p>
          <w:p w14:paraId="5EA03826" w14:textId="5E532E2E" w:rsidR="004068CD" w:rsidRPr="004068CD" w:rsidRDefault="004068CD" w:rsidP="004068CD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lastRenderedPageBreak/>
              <w:t>Lonergan seconded.</w:t>
            </w:r>
          </w:p>
          <w:p w14:paraId="501F2939" w14:textId="7E2473D9" w:rsidR="004068CD" w:rsidRDefault="004068CD" w:rsidP="004068CD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Graves: current policy empowers student to request a minor.</w:t>
            </w:r>
            <w:r w:rsidR="00A00606">
              <w:rPr>
                <w:rFonts w:asciiTheme="minorHAnsi" w:eastAsia="Times New Roman" w:hAnsiTheme="minorHAnsi" w:cstheme="minorHAnsi"/>
                <w:color w:val="000000"/>
              </w:rPr>
              <w:t xml:space="preserve"> Student could request a minor if one doesn’t already exist</w:t>
            </w:r>
            <w:r w:rsidR="00791D37">
              <w:rPr>
                <w:rFonts w:asciiTheme="minorHAnsi" w:eastAsia="Times New Roman" w:hAnsiTheme="minorHAnsi" w:cstheme="minorHAnsi"/>
                <w:color w:val="000000"/>
              </w:rPr>
              <w:t xml:space="preserve"> currently</w:t>
            </w:r>
            <w:r w:rsidR="00A00606"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</w:p>
          <w:p w14:paraId="03079567" w14:textId="314D5780" w:rsidR="00A00606" w:rsidRDefault="00791D37" w:rsidP="004068CD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Adams clarified that a student w</w:t>
            </w:r>
            <w:r w:rsidR="00A00606">
              <w:rPr>
                <w:rFonts w:asciiTheme="minorHAnsi" w:eastAsia="Times New Roman" w:hAnsiTheme="minorHAnsi" w:cstheme="minorHAnsi"/>
                <w:color w:val="000000"/>
              </w:rPr>
              <w:t>anted to do a minor in EEB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; the </w:t>
            </w:r>
            <w:r w:rsidR="00A00606">
              <w:rPr>
                <w:rFonts w:asciiTheme="minorHAnsi" w:eastAsia="Times New Roman" w:hAnsiTheme="minorHAnsi" w:cstheme="minorHAnsi"/>
                <w:color w:val="000000"/>
              </w:rPr>
              <w:t>Handbook says you can minor in it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, but EEB does not offer a minor.</w:t>
            </w:r>
            <w:r w:rsidR="00A00606">
              <w:rPr>
                <w:rFonts w:asciiTheme="minorHAnsi" w:eastAsia="Times New Roman" w:hAnsiTheme="minorHAnsi" w:cstheme="minorHAnsi"/>
                <w:color w:val="000000"/>
              </w:rPr>
              <w:t xml:space="preserve"> Intent is to clarify that you minor in a major that offers one. Are all undergrad minors required to offer a minor? No. Minors are listed in an approved list. Proposed change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aligns more closely with undergraduate education and makes minor offerings clearer to students.</w:t>
            </w:r>
          </w:p>
          <w:p w14:paraId="21E4A650" w14:textId="47AD2746" w:rsidR="00A00606" w:rsidRDefault="00791D37" w:rsidP="004068CD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Ryan: </w:t>
            </w:r>
            <w:r w:rsidR="00A00606">
              <w:rPr>
                <w:rFonts w:asciiTheme="minorHAnsi" w:eastAsia="Times New Roman" w:hAnsiTheme="minorHAnsi" w:cstheme="minorHAnsi"/>
                <w:color w:val="000000"/>
              </w:rPr>
              <w:t xml:space="preserve">If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a </w:t>
            </w:r>
            <w:r w:rsidR="00A00606">
              <w:rPr>
                <w:rFonts w:asciiTheme="minorHAnsi" w:eastAsia="Times New Roman" w:hAnsiTheme="minorHAnsi" w:cstheme="minorHAnsi"/>
                <w:color w:val="000000"/>
              </w:rPr>
              <w:t xml:space="preserve">minor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must</w:t>
            </w:r>
            <w:r w:rsidR="00A00606">
              <w:rPr>
                <w:rFonts w:asciiTheme="minorHAnsi" w:eastAsia="Times New Roman" w:hAnsiTheme="minorHAnsi" w:cstheme="minorHAnsi"/>
                <w:color w:val="000000"/>
              </w:rPr>
              <w:t xml:space="preserve"> be approved, would the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program</w:t>
            </w:r>
            <w:r w:rsidR="00A00606">
              <w:rPr>
                <w:rFonts w:asciiTheme="minorHAnsi" w:eastAsia="Times New Roman" w:hAnsiTheme="minorHAnsi" w:cstheme="minorHAnsi"/>
                <w:color w:val="000000"/>
              </w:rPr>
              <w:t xml:space="preserve"> have to create a minor if they didn’t want to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offer one </w:t>
            </w:r>
            <w:r w:rsidR="00A00606">
              <w:rPr>
                <w:rFonts w:asciiTheme="minorHAnsi" w:eastAsia="Times New Roman" w:hAnsiTheme="minorHAnsi" w:cstheme="minorHAnsi"/>
                <w:color w:val="000000"/>
              </w:rPr>
              <w:t xml:space="preserve">in first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place if the policy opened it up so that students could request a minor?</w:t>
            </w:r>
          </w:p>
          <w:p w14:paraId="34A63603" w14:textId="4A3F02EB" w:rsidR="00A00606" w:rsidRDefault="00A00606" w:rsidP="004068CD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Haddad: motivate student to take a minor if the programs can be displayed publicly. </w:t>
            </w:r>
          </w:p>
          <w:p w14:paraId="6E5FD027" w14:textId="0DD6E40B" w:rsidR="00A00606" w:rsidRPr="00150F7A" w:rsidRDefault="00A00606" w:rsidP="004068CD">
            <w:pPr>
              <w:widowControl/>
              <w:numPr>
                <w:ilvl w:val="1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All in favor</w:t>
            </w:r>
            <w:r w:rsidR="00791D37">
              <w:rPr>
                <w:rFonts w:asciiTheme="minorHAnsi" w:eastAsia="Times New Roman" w:hAnsiTheme="minorHAnsi" w:cstheme="minorHAnsi"/>
                <w:color w:val="000000"/>
              </w:rPr>
              <w:t>; 14-0</w:t>
            </w:r>
          </w:p>
          <w:p w14:paraId="5B19EC7F" w14:textId="10755F68" w:rsidR="00D65E08" w:rsidRPr="00A00606" w:rsidRDefault="0000082B" w:rsidP="00D2013D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 w:rsidRPr="007E715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6.3.2 Graduate Courses Taken as an ISU Undergraduate</w:t>
            </w:r>
            <w:r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B3B9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– </w:t>
            </w:r>
            <w:hyperlink r:id="rId12" w:history="1">
              <w:r w:rsidR="00150F7A" w:rsidRPr="00150F7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Option 1</w:t>
              </w:r>
            </w:hyperlink>
            <w:r w:rsidR="00150F7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</w:t>
            </w:r>
            <w:hyperlink r:id="rId13" w:history="1">
              <w:r w:rsidR="00150F7A" w:rsidRPr="00150F7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Option 2</w:t>
              </w:r>
            </w:hyperlink>
            <w:r w:rsidR="00150F7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policy proposals</w:t>
            </w:r>
            <w:r w:rsidR="00D2013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(2</w:t>
            </w:r>
            <w:r w:rsidR="00D2013D" w:rsidRPr="00D2013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nd</w:t>
            </w:r>
            <w:r w:rsidR="00D2013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reading). Haddad update: </w:t>
            </w:r>
            <w:hyperlink r:id="rId14" w:history="1">
              <w:r w:rsidR="00D2013D" w:rsidRPr="00D2013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Comparing GC policies that combine undergrad/grad student status and courses</w:t>
              </w:r>
            </w:hyperlink>
            <w:r w:rsidR="008204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(Haddad)</w:t>
            </w:r>
          </w:p>
          <w:p w14:paraId="01D9CAB0" w14:textId="3DFFA42B" w:rsidR="00A00606" w:rsidRPr="00A00606" w:rsidRDefault="00A00606" w:rsidP="00A00606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Option 2: cannot use undergrad class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taken as an undergrad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 POS</w:t>
            </w:r>
          </w:p>
          <w:p w14:paraId="6A100BE0" w14:textId="1F865205" w:rsidR="00A00606" w:rsidRPr="00A00606" w:rsidRDefault="00A00606" w:rsidP="00A00606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Option 1: Can use undergrad class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taken as undergrad on POS</w:t>
            </w:r>
          </w:p>
          <w:p w14:paraId="62C2D814" w14:textId="16A5C463" w:rsidR="00A00606" w:rsidRPr="004D1BE9" w:rsidRDefault="00A00606" w:rsidP="00A00606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 policies impacted here. Concurrent, UG courses taken as a grad 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student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and grad course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taken as ISU undergrad. </w:t>
            </w:r>
          </w:p>
          <w:p w14:paraId="17F0CBBE" w14:textId="01A166A1" w:rsidR="004D1BE9" w:rsidRPr="004D1BE9" w:rsidRDefault="004D1BE9" w:rsidP="00A00606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Grad student taking undergrad class because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they are in 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different 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graduate major than the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major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in which they received their undergrad degree, so they are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needing background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in that area.</w:t>
            </w:r>
          </w:p>
          <w:p w14:paraId="2EA57BEE" w14:textId="64E3FB8C" w:rsidR="004D1BE9" w:rsidRPr="004D1BE9" w:rsidRDefault="004D1BE9" w:rsidP="00A00606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Lonergan: 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Regarding the concurrent policy, how will students be motivated to be in a master’s program? They are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already in 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master’s degree program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23E13D76" w14:textId="2ACF9E51" w:rsidR="004D1BE9" w:rsidRPr="004D1BE9" w:rsidRDefault="004D1BE9" w:rsidP="00A00606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Weinstein: original issue was situation where there isn’t a concurrent program and 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undergrad student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taking undergrad courses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that they wish to apply to a graduate degree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Instead of using undergrad courses, if interested, 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idea is to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motivate 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students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to 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take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grad classes</w:t>
            </w:r>
            <w:r w:rsidR="002224C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instead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Personally</w:t>
            </w:r>
            <w:r w:rsidR="00524A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no strong stake in this. What was working for </w:t>
            </w:r>
            <w:r w:rsidR="00524A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 CPE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524A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to recruit undergrads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was telling </w:t>
            </w:r>
            <w:r w:rsidR="00524A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them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that they could do a short master’s</w:t>
            </w:r>
            <w:r w:rsidR="00524A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="00524A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Haddad presentation t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elling department to find a new strategy. </w:t>
            </w:r>
          </w:p>
          <w:p w14:paraId="19B41121" w14:textId="41BE950D" w:rsidR="004D1BE9" w:rsidRPr="00B275F3" w:rsidRDefault="004D1BE9" w:rsidP="00A00606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Chen: in E CPE department </w:t>
            </w:r>
            <w:r w:rsidR="00524A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EE, CPR E, 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oftware Eng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ineering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CYBSC, etc.</w:t>
            </w:r>
            <w:r w:rsidR="00524A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),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to enforce current policy strictly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524A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ill have</w:t>
            </w:r>
            <w:r w:rsidR="00524A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impact</w:t>
            </w:r>
            <w:r w:rsidR="00524A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E CPE department does </w:t>
            </w:r>
            <w:r w:rsidR="00B275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convince 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undergrads</w:t>
            </w:r>
            <w:r w:rsidR="00B275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to 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become</w:t>
            </w:r>
            <w:r w:rsidR="00B275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concurrent later. 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By no longer allowing undergrad courses taken as an undergrad on the POSC, it will t</w:t>
            </w:r>
            <w:r w:rsidR="00B275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ake freedom away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from programs, and many student will not choose to attend</w:t>
            </w:r>
            <w:r w:rsidR="00B275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grad school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at ISU</w:t>
            </w:r>
            <w:r w:rsidR="00B275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These undergrad courses taken as an undergrad are always e</w:t>
            </w:r>
            <w:r w:rsidR="00B275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xtra credits that the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student</w:t>
            </w:r>
            <w:r w:rsidR="00B275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didn’t use toward their undergraduate degree. Allow students from other institutions to use UG to meet deficiencies with UG courses</w:t>
            </w:r>
            <w:r w:rsidR="000B761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but those courses are not used on the POSC.</w:t>
            </w:r>
            <w:r w:rsidR="00B275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1E314CF1" w14:textId="344D1F2E" w:rsidR="00B275F3" w:rsidRPr="000B7612" w:rsidRDefault="00B275F3" w:rsidP="000B7612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Freeman: Doesn’t prevent E CPE from doing what they described. Once </w:t>
            </w:r>
            <w:r w:rsidR="000B7612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the student is 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a grad student, they can still take UG level courses just like UG from other institutions can. </w:t>
            </w:r>
            <w:r w:rsidR="000B7612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As an undergraduate, just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have them try a grad class</w:t>
            </w:r>
            <w:r w:rsidR="000B7612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, which can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motivat</w:t>
            </w:r>
            <w:r w:rsidR="000B7612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e </w:t>
            </w:r>
            <w:r w:rsidR="000B7612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lastRenderedPageBreak/>
              <w:t>the student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to start a grad program. </w:t>
            </w:r>
            <w:r w:rsidRPr="000B7612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Still getting to use courses they take</w:t>
            </w:r>
            <w:r w:rsidR="000B7612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in</w:t>
            </w:r>
            <w:r w:rsidRPr="000B7612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their last semester</w:t>
            </w:r>
            <w:r w:rsidR="000B7612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as an undergrad</w:t>
            </w:r>
            <w:r w:rsidRPr="000B7612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. Just take the grad course before some of the UG. </w:t>
            </w:r>
          </w:p>
          <w:p w14:paraId="1292D3E1" w14:textId="3A3119C1" w:rsidR="00B275F3" w:rsidRPr="00612547" w:rsidRDefault="00B275F3" w:rsidP="00612547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Ryan: Inclusion of UG courses on POSC</w:t>
            </w:r>
            <w:r w:rsidR="00612547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, it seems that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E CPE is outside mainstream of allowing 3 courses of 300 and 400-level</w:t>
            </w:r>
            <w:r w:rsidR="00612547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courses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. IMSE doesn’t allow too many UG courses. M</w:t>
            </w:r>
            <w:r w:rsidR="00612547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S</w:t>
            </w:r>
            <w:r w:rsidR="00612547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with thesis option: if </w:t>
            </w:r>
            <w:r w:rsidR="00612547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student took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9 credit</w:t>
            </w:r>
            <w:r w:rsidR="00612547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s of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thesis </w:t>
            </w:r>
            <w:r w:rsidR="00612547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credits 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and took 9 UG credits,</w:t>
            </w:r>
            <w:r w:rsidR="00612547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that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leaves them with only 12 credits of grad courses which is the same as a grad cert. M</w:t>
            </w:r>
            <w:r w:rsidR="00612547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.S.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degree is equivalent to a grad cert if they do all this double counting. </w:t>
            </w:r>
          </w:p>
          <w:p w14:paraId="39DCFABA" w14:textId="112707CE" w:rsidR="00B275F3" w:rsidRDefault="00B275F3" w:rsidP="00A00606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Weinstein</w:t>
            </w:r>
            <w:r w:rsidR="00AB4E47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confused to how slide corresponds to language we’re talking about</w:t>
            </w:r>
            <w:r w:rsidR="00C0065A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. If a grad student can take 9 credits of UG and count toward grad degree, while </w:t>
            </w:r>
            <w:r w:rsidR="00CF0FF5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undergrads are </w:t>
            </w:r>
            <w:r w:rsidR="00C0065A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taking </w:t>
            </w:r>
            <w:r w:rsidR="00CF0FF5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the </w:t>
            </w:r>
            <w:r w:rsidR="00C0065A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same courses, </w:t>
            </w:r>
            <w:r w:rsidR="00CF0FF5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so why </w:t>
            </w:r>
            <w:r w:rsidR="00C0065A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can</w:t>
            </w:r>
            <w:r w:rsidR="00CF0FF5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’t</w:t>
            </w:r>
            <w:r w:rsidR="00C0065A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they count those same 9 credits</w:t>
            </w:r>
            <w:r w:rsidR="00CF0FF5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?</w:t>
            </w:r>
          </w:p>
          <w:p w14:paraId="78524925" w14:textId="23FFD8C5" w:rsidR="00C0065A" w:rsidRDefault="00C0065A" w:rsidP="00A00606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Adams: Do we need an explicit policy to state that UG courses taken as an undergrad can’t </w:t>
            </w:r>
            <w:r w:rsidR="00CF0FF5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be used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toward </w:t>
            </w:r>
            <w:r w:rsidR="00CF0FF5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grad degree?</w:t>
            </w:r>
          </w:p>
          <w:p w14:paraId="1C7F6AF8" w14:textId="0154B2E4" w:rsidR="00C0065A" w:rsidRDefault="00C0065A" w:rsidP="00A00606">
            <w:pPr>
              <w:pStyle w:val="Heading3"/>
              <w:numPr>
                <w:ilvl w:val="1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Graves: issue was how do you define a grad course? By 500- or 600-level course or what’s allowable on a POSC. If it allows 300 and 400-level courses, that was one of the point</w:t>
            </w:r>
            <w:r w:rsidR="00CF0FF5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s of this coming to Council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. Because we allow 300 and 400 to count toward a grad degree</w:t>
            </w:r>
            <w:r w:rsidR="00CF0FF5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, the question is whether we allow those courses if they were taken as an undergraduate student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.</w:t>
            </w:r>
          </w:p>
          <w:p w14:paraId="473718BA" w14:textId="295F889B" w:rsidR="00C0065A" w:rsidRDefault="00C0065A" w:rsidP="00C0065A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Graves: 5</w:t>
            </w:r>
            <w:r w:rsidRPr="00C0065A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 bullet, credits could’ve been used to met UG requirements; could be changed to say they couldn’t be used to meet UG requirements. Would that be a reasonable compromise to not allow the UG courses to double count toward both degrees? </w:t>
            </w:r>
          </w:p>
          <w:p w14:paraId="7AEB11FA" w14:textId="486343BB" w:rsidR="00C0065A" w:rsidRDefault="00C0065A" w:rsidP="00C0065A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Retain perspective of catalog: not change definition of a graduate course. </w:t>
            </w:r>
          </w:p>
          <w:p w14:paraId="232A3F77" w14:textId="56D6942D" w:rsidR="00C0065A" w:rsidRPr="00A02B37" w:rsidRDefault="00C0065A" w:rsidP="00C0065A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02B3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Consider Graves’s amendment and kick it back one more time to GC. </w:t>
            </w:r>
          </w:p>
          <w:p w14:paraId="00FF5FA3" w14:textId="2D8B2298" w:rsidR="00C0065A" w:rsidRPr="00D2013D" w:rsidRDefault="00C0065A" w:rsidP="00C0065A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Freeman: issue of amendment, violates concurrent</w:t>
            </w:r>
            <w:r w:rsidR="003059E7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; make sure we don’t keep an additional constraint.</w:t>
            </w:r>
          </w:p>
          <w:p w14:paraId="0608BAE6" w14:textId="5C94FF7B" w:rsidR="00443BE8" w:rsidRPr="00150F7A" w:rsidRDefault="00443BE8" w:rsidP="00A115B1">
            <w:pPr>
              <w:widowControl/>
              <w:shd w:val="clear" w:color="auto" w:fill="FFFFFF"/>
              <w:autoSpaceDE/>
              <w:autoSpaceDN/>
              <w:ind w:left="360"/>
              <w:rPr>
                <w:rFonts w:asciiTheme="minorHAnsi" w:hAnsiTheme="minorHAnsi" w:cstheme="minorHAnsi"/>
                <w:b/>
                <w:bCs/>
                <w:color w:val="333333"/>
              </w:rPr>
            </w:pPr>
          </w:p>
        </w:tc>
        <w:tc>
          <w:tcPr>
            <w:tcW w:w="2340" w:type="dxa"/>
          </w:tcPr>
          <w:p w14:paraId="21F45AC7" w14:textId="753AD3CB" w:rsidR="0037702D" w:rsidRPr="00150F7A" w:rsidRDefault="00D2013D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lastRenderedPageBreak/>
              <w:t>Adams</w:t>
            </w:r>
            <w:r w:rsidR="003233D5" w:rsidRPr="00150F7A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Haddad, </w:t>
            </w:r>
            <w:r w:rsidR="00324583" w:rsidRPr="00150F7A">
              <w:rPr>
                <w:rFonts w:asciiTheme="minorHAnsi" w:hAnsiTheme="minorHAnsi" w:cstheme="minorHAnsi"/>
              </w:rPr>
              <w:t>Robinson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lastRenderedPageBreak/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Pr="00150F7A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5DD40D63" w14:textId="4DBAFA28" w:rsidR="00324583" w:rsidRDefault="00A02B37" w:rsidP="0082046B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hyperlink r:id="rId15" w:history="1">
              <w:r w:rsidR="00D2013D" w:rsidRPr="00D2013D">
                <w:rPr>
                  <w:rStyle w:val="Hyperlink"/>
                  <w:rFonts w:asciiTheme="minorHAnsi" w:eastAsia="Times New Roman" w:hAnsiTheme="minorHAnsi" w:cstheme="minorHAnsi"/>
                </w:rPr>
                <w:t>MS Coursework Only in COM S and A I Proposal</w:t>
              </w:r>
            </w:hyperlink>
            <w:r w:rsidR="00D2013D">
              <w:rPr>
                <w:rFonts w:asciiTheme="minorHAnsi" w:eastAsia="Times New Roman" w:hAnsiTheme="minorHAnsi" w:cstheme="minorHAnsi"/>
                <w:color w:val="000000"/>
              </w:rPr>
              <w:t xml:space="preserve"> – taken to GCCC for their </w:t>
            </w:r>
            <w:r w:rsidR="00D2013D" w:rsidRPr="00E408DD">
              <w:rPr>
                <w:rFonts w:asciiTheme="minorHAnsi" w:eastAsia="Times New Roman" w:hAnsiTheme="minorHAnsi" w:cstheme="minorHAnsi"/>
              </w:rPr>
              <w:t>recommendation to the Council, but no vote conducted at GCCC because of policy implications</w:t>
            </w:r>
            <w:r w:rsidR="009C6C2B" w:rsidRPr="00E408DD">
              <w:rPr>
                <w:rFonts w:asciiTheme="minorHAnsi" w:eastAsia="Times New Roman" w:hAnsiTheme="minorHAnsi" w:cstheme="minorHAnsi"/>
              </w:rPr>
              <w:t>. (Lonergan)</w:t>
            </w:r>
          </w:p>
          <w:p w14:paraId="191BC1AD" w14:textId="281D3B87" w:rsidR="003059E7" w:rsidRDefault="003059E7" w:rsidP="003059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GCCC felt it would change policy because it’s not just a new program</w:t>
            </w:r>
          </w:p>
          <w:p w14:paraId="04817487" w14:textId="6904F2F5" w:rsidR="003059E7" w:rsidRDefault="003059E7" w:rsidP="003059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Committee not in favor; changes spirit of what an MS is. </w:t>
            </w:r>
          </w:p>
          <w:p w14:paraId="7DE99AC2" w14:textId="7224EF34" w:rsidR="003059E7" w:rsidRDefault="003059E7" w:rsidP="003059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Don’t need to consider this proposal, but do we want an MS program to be coursework only, ever</w:t>
            </w:r>
            <w:r w:rsidR="00A02B37">
              <w:rPr>
                <w:rFonts w:asciiTheme="minorHAnsi" w:eastAsia="Times New Roman" w:hAnsiTheme="minorHAnsi" w:cstheme="minorHAnsi"/>
              </w:rPr>
              <w:t>, is the question?</w:t>
            </w:r>
          </w:p>
          <w:p w14:paraId="2B3E9D4C" w14:textId="3B333CB0" w:rsidR="003059E7" w:rsidRDefault="003059E7" w:rsidP="003059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Scientific process </w:t>
            </w:r>
            <w:r w:rsidR="00A02B37">
              <w:rPr>
                <w:rFonts w:asciiTheme="minorHAnsi" w:eastAsia="Times New Roman" w:hAnsiTheme="minorHAnsi" w:cstheme="minorHAnsi"/>
              </w:rPr>
              <w:t>i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="00A02B37">
              <w:rPr>
                <w:rFonts w:asciiTheme="minorHAnsi" w:eastAsia="Times New Roman" w:hAnsiTheme="minorHAnsi" w:cstheme="minorHAnsi"/>
              </w:rPr>
              <w:t xml:space="preserve"> historically part of</w:t>
            </w:r>
            <w:r>
              <w:rPr>
                <w:rFonts w:asciiTheme="minorHAnsi" w:eastAsia="Times New Roman" w:hAnsiTheme="minorHAnsi" w:cstheme="minorHAnsi"/>
              </w:rPr>
              <w:t xml:space="preserve"> an MS degree</w:t>
            </w:r>
            <w:r w:rsidR="00A02B37">
              <w:rPr>
                <w:rFonts w:asciiTheme="minorHAnsi" w:eastAsia="Times New Roman" w:hAnsiTheme="minorHAnsi" w:cstheme="minorHAnsi"/>
              </w:rPr>
              <w:t xml:space="preserve"> at ISU and what distinguishes it from others master’s degrees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10252060" w14:textId="1482FEA0" w:rsidR="003059E7" w:rsidRDefault="003059E7" w:rsidP="003059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Graves: facing two conflicting forces; upholding standards and traditions that call for a </w:t>
            </w:r>
            <w:r w:rsidR="00A02B37">
              <w:rPr>
                <w:rFonts w:asciiTheme="minorHAnsi" w:eastAsia="Times New Roman" w:hAnsiTheme="minorHAnsi" w:cstheme="minorHAnsi"/>
              </w:rPr>
              <w:t>Master of Science</w:t>
            </w:r>
            <w:r>
              <w:rPr>
                <w:rFonts w:asciiTheme="minorHAnsi" w:eastAsia="Times New Roman" w:hAnsiTheme="minorHAnsi" w:cstheme="minorHAnsi"/>
              </w:rPr>
              <w:t xml:space="preserve"> to mean something different</w:t>
            </w:r>
            <w:r w:rsidR="00A02B37">
              <w:rPr>
                <w:rFonts w:asciiTheme="minorHAnsi" w:eastAsia="Times New Roman" w:hAnsiTheme="minorHAnsi" w:cstheme="minorHAnsi"/>
              </w:rPr>
              <w:t xml:space="preserve">, which includes </w:t>
            </w:r>
            <w:r>
              <w:rPr>
                <w:rFonts w:asciiTheme="minorHAnsi" w:eastAsia="Times New Roman" w:hAnsiTheme="minorHAnsi" w:cstheme="minorHAnsi"/>
              </w:rPr>
              <w:t>an element of independent scholarship and to learn scientific methods. On the other hand, the proposal cited universities that do offer coursework only degree</w:t>
            </w:r>
            <w:r w:rsidR="0043694E">
              <w:rPr>
                <w:rFonts w:asciiTheme="minorHAnsi" w:eastAsia="Times New Roman" w:hAnsiTheme="minorHAnsi" w:cstheme="minorHAnsi"/>
              </w:rPr>
              <w:t>s called “</w:t>
            </w:r>
            <w:r w:rsidR="00A02B37">
              <w:rPr>
                <w:rFonts w:asciiTheme="minorHAnsi" w:eastAsia="Times New Roman" w:hAnsiTheme="minorHAnsi" w:cstheme="minorHAnsi"/>
              </w:rPr>
              <w:t>M</w:t>
            </w:r>
            <w:r w:rsidR="0043694E">
              <w:rPr>
                <w:rFonts w:asciiTheme="minorHAnsi" w:eastAsia="Times New Roman" w:hAnsiTheme="minorHAnsi" w:cstheme="minorHAnsi"/>
              </w:rPr>
              <w:t xml:space="preserve">aster of </w:t>
            </w:r>
            <w:r w:rsidR="00A02B37">
              <w:rPr>
                <w:rFonts w:asciiTheme="minorHAnsi" w:eastAsia="Times New Roman" w:hAnsiTheme="minorHAnsi" w:cstheme="minorHAnsi"/>
              </w:rPr>
              <w:t>S</w:t>
            </w:r>
            <w:r w:rsidR="0043694E">
              <w:rPr>
                <w:rFonts w:asciiTheme="minorHAnsi" w:eastAsia="Times New Roman" w:hAnsiTheme="minorHAnsi" w:cstheme="minorHAnsi"/>
              </w:rPr>
              <w:t>cience”; University of Texas at Austin and Purdue do offer these coursework</w:t>
            </w:r>
            <w:r w:rsidR="00A02B37">
              <w:rPr>
                <w:rFonts w:asciiTheme="minorHAnsi" w:eastAsia="Times New Roman" w:hAnsiTheme="minorHAnsi" w:cstheme="minorHAnsi"/>
              </w:rPr>
              <w:t>-</w:t>
            </w:r>
            <w:r w:rsidR="0043694E">
              <w:rPr>
                <w:rFonts w:asciiTheme="minorHAnsi" w:eastAsia="Times New Roman" w:hAnsiTheme="minorHAnsi" w:cstheme="minorHAnsi"/>
              </w:rPr>
              <w:t xml:space="preserve">only </w:t>
            </w:r>
            <w:r w:rsidR="00A02B37">
              <w:rPr>
                <w:rFonts w:asciiTheme="minorHAnsi" w:eastAsia="Times New Roman" w:hAnsiTheme="minorHAnsi" w:cstheme="minorHAnsi"/>
              </w:rPr>
              <w:t>M</w:t>
            </w:r>
            <w:r w:rsidR="0043694E">
              <w:rPr>
                <w:rFonts w:asciiTheme="minorHAnsi" w:eastAsia="Times New Roman" w:hAnsiTheme="minorHAnsi" w:cstheme="minorHAnsi"/>
              </w:rPr>
              <w:t xml:space="preserve">aster of </w:t>
            </w:r>
            <w:r w:rsidR="00A02B37">
              <w:rPr>
                <w:rFonts w:asciiTheme="minorHAnsi" w:eastAsia="Times New Roman" w:hAnsiTheme="minorHAnsi" w:cstheme="minorHAnsi"/>
              </w:rPr>
              <w:t>S</w:t>
            </w:r>
            <w:r w:rsidR="0043694E">
              <w:rPr>
                <w:rFonts w:asciiTheme="minorHAnsi" w:eastAsia="Times New Roman" w:hAnsiTheme="minorHAnsi" w:cstheme="minorHAnsi"/>
              </w:rPr>
              <w:t xml:space="preserve">cience degrees. Looking for consensus to make ISU competitive with other schools and </w:t>
            </w:r>
            <w:r w:rsidR="00A02B37">
              <w:rPr>
                <w:rFonts w:asciiTheme="minorHAnsi" w:eastAsia="Times New Roman" w:hAnsiTheme="minorHAnsi" w:cstheme="minorHAnsi"/>
              </w:rPr>
              <w:t xml:space="preserve">to </w:t>
            </w:r>
            <w:r w:rsidR="0043694E">
              <w:rPr>
                <w:rFonts w:asciiTheme="minorHAnsi" w:eastAsia="Times New Roman" w:hAnsiTheme="minorHAnsi" w:cstheme="minorHAnsi"/>
              </w:rPr>
              <w:t xml:space="preserve">uphold standards. Could call </w:t>
            </w:r>
            <w:r w:rsidR="00A02B37">
              <w:rPr>
                <w:rFonts w:asciiTheme="minorHAnsi" w:eastAsia="Times New Roman" w:hAnsiTheme="minorHAnsi" w:cstheme="minorHAnsi"/>
              </w:rPr>
              <w:t xml:space="preserve">it a </w:t>
            </w:r>
            <w:r w:rsidR="0043694E">
              <w:rPr>
                <w:rFonts w:asciiTheme="minorHAnsi" w:eastAsia="Times New Roman" w:hAnsiTheme="minorHAnsi" w:cstheme="minorHAnsi"/>
              </w:rPr>
              <w:t xml:space="preserve">Master of </w:t>
            </w:r>
            <w:r w:rsidR="00A02B37">
              <w:rPr>
                <w:rFonts w:asciiTheme="minorHAnsi" w:eastAsia="Times New Roman" w:hAnsiTheme="minorHAnsi" w:cstheme="minorHAnsi"/>
              </w:rPr>
              <w:t>S</w:t>
            </w:r>
            <w:r w:rsidR="0043694E">
              <w:rPr>
                <w:rFonts w:asciiTheme="minorHAnsi" w:eastAsia="Times New Roman" w:hAnsiTheme="minorHAnsi" w:cstheme="minorHAnsi"/>
              </w:rPr>
              <w:t xml:space="preserve">cience in computer science and add “professional track” or something as a compromise. </w:t>
            </w:r>
          </w:p>
          <w:p w14:paraId="11DCFA1E" w14:textId="2354E6F2" w:rsidR="0043694E" w:rsidRDefault="0043694E" w:rsidP="003059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Lonergan: recruiting students and enrollment is important; online programs are important. Easy to think it’s a slam dunk to pursue this. Hard to walk away from students and tuition dollars, so recognize the motivating factors.</w:t>
            </w:r>
          </w:p>
          <w:p w14:paraId="0B2CA34A" w14:textId="120C8E2B" w:rsidR="0043694E" w:rsidRDefault="0043694E" w:rsidP="003059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How regulated is the rigor of the creative component? We have no policies surrounding what constitutes a creative component. Could be rigorous or very minimal. Creative components are publicly available now. </w:t>
            </w:r>
          </w:p>
          <w:p w14:paraId="06B6D4CD" w14:textId="4B9A2D10" w:rsidR="0043694E" w:rsidRDefault="0043694E" w:rsidP="003059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Weinstein: If we don’t regulate the creative component, then </w:t>
            </w:r>
            <w:r w:rsidR="00A02B37">
              <w:rPr>
                <w:rFonts w:asciiTheme="minorHAnsi" w:eastAsia="Times New Roman" w:hAnsiTheme="minorHAnsi" w:cstheme="minorHAnsi"/>
              </w:rPr>
              <w:t xml:space="preserve">it </w:t>
            </w:r>
            <w:r>
              <w:rPr>
                <w:rFonts w:asciiTheme="minorHAnsi" w:eastAsia="Times New Roman" w:hAnsiTheme="minorHAnsi" w:cstheme="minorHAnsi"/>
              </w:rPr>
              <w:t>seems difficult to argue that it’s an issue of upholding a standard of an MS</w:t>
            </w:r>
            <w:r w:rsidR="00A02B37">
              <w:rPr>
                <w:rFonts w:asciiTheme="minorHAnsi" w:eastAsia="Times New Roman" w:hAnsiTheme="minorHAnsi" w:cstheme="minorHAnsi"/>
              </w:rPr>
              <w:t xml:space="preserve"> to NOT allow a coursework-only MS.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DD77324" w14:textId="6BFDAF60" w:rsidR="0043694E" w:rsidRDefault="0043694E" w:rsidP="003059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Freeman: even for a creative component, there is still a defense. Coursework-only doesn’t have a defense. Could that be a requirement if they want to have a coursework-only MS degree?</w:t>
            </w:r>
          </w:p>
          <w:p w14:paraId="5D6B74B9" w14:textId="0E9AF14C" w:rsidR="0043694E" w:rsidRDefault="0043694E" w:rsidP="003059E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 credits of creative component doesn’t seem to</w:t>
            </w:r>
            <w:r w:rsidR="00A02B37">
              <w:rPr>
                <w:rFonts w:asciiTheme="minorHAnsi" w:eastAsia="Times New Roman" w:hAnsiTheme="minorHAnsi" w:cstheme="minorHAnsi"/>
              </w:rPr>
              <w:t>o</w:t>
            </w:r>
            <w:r>
              <w:rPr>
                <w:rFonts w:asciiTheme="minorHAnsi" w:eastAsia="Times New Roman" w:hAnsiTheme="minorHAnsi" w:cstheme="minorHAnsi"/>
              </w:rPr>
              <w:t xml:space="preserve"> onerous and could be added to an MS</w:t>
            </w:r>
            <w:r w:rsidR="00A02B37">
              <w:rPr>
                <w:rFonts w:asciiTheme="minorHAnsi" w:eastAsia="Times New Roman" w:hAnsiTheme="minorHAnsi" w:cstheme="minorHAnsi"/>
              </w:rPr>
              <w:t xml:space="preserve"> in COM S</w:t>
            </w:r>
            <w:r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3DF2D64D" w14:textId="141771F4" w:rsidR="0082046B" w:rsidRPr="00A02B37" w:rsidRDefault="0043694E" w:rsidP="00A02B37">
            <w:pPr>
              <w:widowControl/>
              <w:numPr>
                <w:ilvl w:val="1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Lonergan: Adding a piece of rigor would appease</w:t>
            </w:r>
            <w:r w:rsidR="00A02B37">
              <w:rPr>
                <w:rFonts w:asciiTheme="minorHAnsi" w:eastAsia="Times New Roman" w:hAnsiTheme="minorHAnsi" w:cstheme="minorHAnsi"/>
              </w:rPr>
              <w:t xml:space="preserve"> the GCCC’s concerns</w:t>
            </w:r>
            <w:r>
              <w:rPr>
                <w:rFonts w:asciiTheme="minorHAnsi" w:eastAsia="Times New Roman" w:hAnsiTheme="minorHAnsi" w:cstheme="minorHAnsi"/>
              </w:rPr>
              <w:t xml:space="preserve">. Variation in rigor among grad programs. </w:t>
            </w:r>
            <w:r w:rsidR="00A02B37">
              <w:rPr>
                <w:rFonts w:asciiTheme="minorHAnsi" w:eastAsia="Times New Roman" w:hAnsiTheme="minorHAnsi" w:cstheme="minorHAnsi"/>
              </w:rPr>
              <w:t xml:space="preserve">If we allow a </w:t>
            </w:r>
            <w:r>
              <w:rPr>
                <w:rFonts w:asciiTheme="minorHAnsi" w:eastAsia="Times New Roman" w:hAnsiTheme="minorHAnsi" w:cstheme="minorHAnsi"/>
              </w:rPr>
              <w:t xml:space="preserve">Master of </w:t>
            </w:r>
            <w:r w:rsidR="00A02B37">
              <w:rPr>
                <w:rFonts w:asciiTheme="minorHAnsi" w:eastAsia="Times New Roman" w:hAnsiTheme="minorHAnsi" w:cstheme="minorHAnsi"/>
              </w:rPr>
              <w:t>S</w:t>
            </w:r>
            <w:r>
              <w:rPr>
                <w:rFonts w:asciiTheme="minorHAnsi" w:eastAsia="Times New Roman" w:hAnsiTheme="minorHAnsi" w:cstheme="minorHAnsi"/>
              </w:rPr>
              <w:t xml:space="preserve">cience with just coursework, we’ve opened the floodgates and set a precedent. </w:t>
            </w:r>
            <w:r w:rsidR="00A02B37">
              <w:rPr>
                <w:rFonts w:asciiTheme="minorHAnsi" w:eastAsia="Times New Roman" w:hAnsiTheme="minorHAnsi" w:cstheme="minorHAnsi"/>
              </w:rPr>
              <w:t>A side effect could  be that it w</w:t>
            </w:r>
            <w:r w:rsidR="003335F0">
              <w:rPr>
                <w:rFonts w:asciiTheme="minorHAnsi" w:eastAsia="Times New Roman" w:hAnsiTheme="minorHAnsi" w:cstheme="minorHAnsi"/>
              </w:rPr>
              <w:t xml:space="preserve">aters down the MS that </w:t>
            </w:r>
            <w:r w:rsidR="00A02B37">
              <w:rPr>
                <w:rFonts w:asciiTheme="minorHAnsi" w:eastAsia="Times New Roman" w:hAnsiTheme="minorHAnsi" w:cstheme="minorHAnsi"/>
              </w:rPr>
              <w:t>requires</w:t>
            </w:r>
            <w:r w:rsidR="003335F0">
              <w:rPr>
                <w:rFonts w:asciiTheme="minorHAnsi" w:eastAsia="Times New Roman" w:hAnsiTheme="minorHAnsi" w:cstheme="minorHAnsi"/>
              </w:rPr>
              <w:t xml:space="preserve"> a thesis. Would need some added rigor or </w:t>
            </w:r>
            <w:r w:rsidR="00A02B37">
              <w:rPr>
                <w:rFonts w:asciiTheme="minorHAnsi" w:eastAsia="Times New Roman" w:hAnsiTheme="minorHAnsi" w:cstheme="minorHAnsi"/>
              </w:rPr>
              <w:t xml:space="preserve">he is </w:t>
            </w:r>
            <w:r w:rsidR="003335F0">
              <w:rPr>
                <w:rFonts w:asciiTheme="minorHAnsi" w:eastAsia="Times New Roman" w:hAnsiTheme="minorHAnsi" w:cstheme="minorHAnsi"/>
              </w:rPr>
              <w:t xml:space="preserve">not in favor of the proposal. Adams agrees with Lonergan’s perspective. Reticent to change policy that could have negative effect. </w:t>
            </w:r>
          </w:p>
        </w:tc>
        <w:tc>
          <w:tcPr>
            <w:tcW w:w="2340" w:type="dxa"/>
          </w:tcPr>
          <w:p w14:paraId="28141B12" w14:textId="538CCE25" w:rsidR="004357B6" w:rsidRPr="00150F7A" w:rsidRDefault="00D2013D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Lonergan</w:t>
            </w:r>
            <w:r w:rsidR="0000082B" w:rsidRPr="00150F7A">
              <w:rPr>
                <w:rFonts w:asciiTheme="minorHAnsi" w:hAnsiTheme="minorHAnsi" w:cstheme="minorHAnsi"/>
              </w:rPr>
              <w:t>, Robinson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Pr="00150F7A" w:rsidRDefault="00DE306E" w:rsidP="00DE306E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5:25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120E359B" w:rsidR="00B16F81" w:rsidRDefault="00B16F81"/>
    <w:p w14:paraId="462B45A3" w14:textId="051B5F40" w:rsidR="00AF49DF" w:rsidRDefault="00AF49DF"/>
    <w:tbl>
      <w:tblPr>
        <w:tblpPr w:leftFromText="180" w:rightFromText="180" w:vertAnchor="text" w:horzAnchor="margin" w:tblpXSpec="center" w:tblpY="-13164"/>
        <w:tblW w:w="12275" w:type="dxa"/>
        <w:tblLook w:val="04A0" w:firstRow="1" w:lastRow="0" w:firstColumn="1" w:lastColumn="0" w:noHBand="0" w:noVBand="1"/>
      </w:tblPr>
      <w:tblGrid>
        <w:gridCol w:w="1231"/>
        <w:gridCol w:w="1874"/>
        <w:gridCol w:w="3293"/>
        <w:gridCol w:w="651"/>
        <w:gridCol w:w="779"/>
        <w:gridCol w:w="650"/>
        <w:gridCol w:w="665"/>
        <w:gridCol w:w="587"/>
        <w:gridCol w:w="679"/>
        <w:gridCol w:w="622"/>
        <w:gridCol w:w="622"/>
        <w:gridCol w:w="622"/>
      </w:tblGrid>
      <w:tr w:rsidR="00AF49DF" w14:paraId="25B38108" w14:textId="77777777" w:rsidTr="0031103E">
        <w:trPr>
          <w:trHeight w:val="33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8BB5E" w14:textId="77777777" w:rsidR="00AF49DF" w:rsidRDefault="00AF49DF" w:rsidP="0031103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First Name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8F757" w14:textId="77777777" w:rsidR="00AF49DF" w:rsidRDefault="00AF49DF" w:rsidP="0031103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Last Name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5978E" w14:textId="77777777" w:rsidR="00AF49DF" w:rsidRDefault="00AF49DF" w:rsidP="0031103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Discipline Area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3D8FC" w14:textId="77777777" w:rsidR="00AF49DF" w:rsidRDefault="00AF49DF" w:rsidP="003110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Aug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81070" w14:textId="77777777" w:rsidR="00AF49DF" w:rsidRDefault="00AF49DF" w:rsidP="00311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Sept.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912D" w14:textId="77777777" w:rsidR="00AF49DF" w:rsidRDefault="00AF49DF" w:rsidP="00311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D21D3" w14:textId="77777777" w:rsidR="00AF49DF" w:rsidRDefault="00AF49DF" w:rsidP="00311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75127" w14:textId="77777777" w:rsidR="00AF49DF" w:rsidRDefault="00AF49DF" w:rsidP="00311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1132B" w14:textId="77777777" w:rsidR="00AF49DF" w:rsidRDefault="00AF49DF" w:rsidP="00311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35D5" w14:textId="77777777" w:rsidR="00AF49DF" w:rsidRDefault="00AF49DF" w:rsidP="00311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Feb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304B9" w14:textId="77777777" w:rsidR="00AF49DF" w:rsidRDefault="00AF49DF" w:rsidP="00311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Mar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8E69A" w14:textId="77777777" w:rsidR="00AF49DF" w:rsidRDefault="00AF49DF" w:rsidP="00311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</w:t>
            </w:r>
          </w:p>
        </w:tc>
      </w:tr>
      <w:tr w:rsidR="00AF49DF" w14:paraId="01BFFC44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9D6A3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C1709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Adams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C9CCC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007F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DF6D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349E3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67BE1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B4E96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2C767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89E5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08831" w14:textId="2B8FA8B0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585F0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0B989E13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7965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F67A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Brown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8E8B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5DD0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BCF2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F5539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4639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BC5E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E3CC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FC928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4FC65" w14:textId="37E9B60E" w:rsidR="00AF49DF" w:rsidRDefault="001C4A04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61B8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32C4AA5D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E44A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Sarah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DD39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Ryan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B4BD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991D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E14E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12DF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9F54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3FC0F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9C608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010B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7B831" w14:textId="0428E8F3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22EA8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1CA9F597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88A1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Chunhui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4FF8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Xiang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C1DF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6D9D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058F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443E0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CA4D7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CBC5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28010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7EEE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609E3" w14:textId="6112F63F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612B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10180749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7148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Steven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9F4F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Lonergan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96D4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2A0B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B878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AB094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50791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0B6F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7F49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6E4D0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502D7" w14:textId="1F0786FA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AE93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66EF6E08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32BF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Jae Hwa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77D8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Lee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649F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08B8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5655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1CC66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B56DF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07F7B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75CB0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B9EF5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E00BC" w14:textId="0FB55E80" w:rsidR="00AF49DF" w:rsidRDefault="0043694E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EFD12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19E376AD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2896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Monica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C9C0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Haddad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9A9F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B7B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3F0D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A9F86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6D4A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93055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01E06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C8A4C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4F57" w14:textId="414722E8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A8C42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0332D2BB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9540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A041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Jordan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9596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6945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5B5F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A4D84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C7A1F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5E7CD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A9CE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34129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78E8C" w14:textId="0E0BDBE7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463BB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1FA75342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0296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Michael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063E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Bailey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4986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5AB8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11CB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877E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B216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AA25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E111A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2ED1C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1CC4" w14:textId="2F7DB22B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83FD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0B90901D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D65A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Donna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308F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Winham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AD26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646B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4001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25D4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00A15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FC031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CD551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06322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7FFF8" w14:textId="1BF9FFC5" w:rsidR="00AF49DF" w:rsidRDefault="001C4A04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3A728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0872706A" w14:textId="77777777" w:rsidTr="0031103E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4F46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Scott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06C0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Nelson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B0D1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D31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9D6B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5E9B0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2DA48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D1B9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690AE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94152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C605" w14:textId="77FFEA35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8A8DA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138FC03C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5558" w14:textId="77777777" w:rsidR="00AF49DF" w:rsidRDefault="00AF49DF" w:rsidP="0031103E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Degang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EBB4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5752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B317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4C13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631F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7D98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A0830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8D65B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42E63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450D3" w14:textId="2FC8E36C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85B9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27F749DB" w14:textId="77777777" w:rsidTr="0031103E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6FDA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Ajay (Kathleen)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BE8F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Nair (Delate)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4EE9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2E1D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F6E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sub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A2375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F1F0B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6A3D0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752F5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6462A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E85D5" w14:textId="585050C8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2EA5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037D4F63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92F33" w14:textId="77777777" w:rsidR="00AF49DF" w:rsidRDefault="00AF49DF" w:rsidP="0031103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Jin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48CCC" w14:textId="77777777" w:rsidR="00AF49DF" w:rsidRDefault="00AF49DF" w:rsidP="0031103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Tian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A3CB7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DA5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6612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93F0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01809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6CD6F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4160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F054E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B6297" w14:textId="7ED1EBEC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3237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5694CBEE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B2F8D" w14:textId="77777777" w:rsidR="00AF49DF" w:rsidRDefault="00AF49DF" w:rsidP="0031103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Amanda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22F8" w14:textId="77777777" w:rsidR="00AF49DF" w:rsidRDefault="00AF49DF" w:rsidP="0031103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Weinstein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6498E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8EAC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3E44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921D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D5373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758B6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33ABA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0A7AB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D2A82" w14:textId="1C37E50C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47979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2CA88BD5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605369" w14:textId="77777777" w:rsidR="00AF49DF" w:rsidRDefault="00AF49DF" w:rsidP="0031103E">
            <w:pPr>
              <w:rPr>
                <w:sz w:val="20"/>
              </w:rPr>
            </w:pPr>
            <w:r>
              <w:rPr>
                <w:sz w:val="20"/>
              </w:rPr>
              <w:t>Steven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6CB6D6" w14:textId="77777777" w:rsidR="00AF49DF" w:rsidRDefault="00AF49DF" w:rsidP="0031103E">
            <w:pPr>
              <w:rPr>
                <w:sz w:val="20"/>
              </w:rPr>
            </w:pPr>
            <w:r>
              <w:rPr>
                <w:sz w:val="20"/>
              </w:rPr>
              <w:t>Freeman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AF2BD4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Faculty Senate Representative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0FB3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1BE5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F002D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68BF9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4B031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80E62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CA37D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BCBC" w14:textId="42D61FD3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D7FB0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4694D17E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93ED2" w14:textId="77777777" w:rsidR="00AF49DF" w:rsidRDefault="00AF49DF" w:rsidP="0031103E">
            <w:pPr>
              <w:rPr>
                <w:sz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BF354" w14:textId="77777777" w:rsidR="00AF49DF" w:rsidRDefault="00AF49DF" w:rsidP="0031103E">
            <w:pPr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2ACB8" w14:textId="77777777" w:rsidR="00AF49DF" w:rsidRDefault="00AF49DF" w:rsidP="0031103E">
            <w:pPr>
              <w:rPr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C218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F5D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66B95" w14:textId="77777777" w:rsidR="00AF49DF" w:rsidRDefault="00AF49DF" w:rsidP="0031103E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A2698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6B88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54A33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C61DE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3453C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3E27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538C6860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35A0D2" w14:textId="77777777" w:rsidR="00AF49DF" w:rsidRDefault="00AF49DF" w:rsidP="0031103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Stephanie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676E28" w14:textId="77777777" w:rsidR="00AF49DF" w:rsidRDefault="00AF49DF" w:rsidP="0031103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Klein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F9D484" w14:textId="77777777" w:rsidR="00AF49DF" w:rsidRDefault="00AF49DF" w:rsidP="0031103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Post Doc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A9994" w14:textId="77777777" w:rsidR="00AF49DF" w:rsidRDefault="00AF49DF" w:rsidP="0031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A381" w14:textId="77777777" w:rsidR="00AF49DF" w:rsidRDefault="00AF49DF" w:rsidP="0031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72C29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5DF63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7B62D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4B4B1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4A3B1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8C2BF" w14:textId="307D7723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4068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033E7499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8D0F34" w14:textId="77777777" w:rsidR="00AF49DF" w:rsidRDefault="00AF49DF" w:rsidP="0031103E">
            <w:pPr>
              <w:rPr>
                <w:sz w:val="20"/>
              </w:rPr>
            </w:pPr>
            <w:r>
              <w:rPr>
                <w:sz w:val="20"/>
              </w:rPr>
              <w:t xml:space="preserve">Katherine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8D200C" w14:textId="77777777" w:rsidR="00AF49DF" w:rsidRDefault="00AF49DF" w:rsidP="0031103E">
            <w:pPr>
              <w:rPr>
                <w:sz w:val="20"/>
              </w:rPr>
            </w:pPr>
            <w:r>
              <w:rPr>
                <w:sz w:val="20"/>
              </w:rPr>
              <w:t>Geist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13443F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Post Doc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2790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090C3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E4D54" w14:textId="77777777" w:rsidR="00AF49DF" w:rsidRDefault="00AF49DF" w:rsidP="0031103E">
            <w: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943BD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89AA7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1CF36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71C96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9BC2" w14:textId="52E7D2D7" w:rsidR="00AF49DF" w:rsidRDefault="005B7289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41F38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7BF8BBE7" w14:textId="77777777" w:rsidTr="0031103E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BCF7A" w14:textId="77777777" w:rsidR="00AF49DF" w:rsidRDefault="00AF49DF" w:rsidP="0031103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33025" w14:textId="77777777" w:rsidR="00AF49DF" w:rsidRDefault="00AF49DF" w:rsidP="0031103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AEE75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Student--Physical &amp; Math Sciences &amp; Engineering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D173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058A" w14:textId="77777777" w:rsidR="00AF49DF" w:rsidRDefault="00AF49DF" w:rsidP="0031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B5406" w14:textId="77777777" w:rsidR="00AF49DF" w:rsidRDefault="00AF49DF" w:rsidP="0031103E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362A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CF098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6D315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C9AA2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4EFB3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7E5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0841A322" w14:textId="77777777" w:rsidTr="0031103E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D925E" w14:textId="77777777" w:rsidR="00AF49DF" w:rsidRDefault="00AF49DF" w:rsidP="0031103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Chelsea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4E6F6" w14:textId="77777777" w:rsidR="00AF49DF" w:rsidRDefault="00AF49DF" w:rsidP="0031103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Iennarella-Servantez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D116E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GPSS Pres/Grad Student -- Biological &amp; Agricultural Sciences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8D4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321E" w14:textId="77777777" w:rsidR="00AF49DF" w:rsidRDefault="00AF49DF" w:rsidP="0031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66166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337E2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3AAED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1070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8B6CC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7C9C" w14:textId="22905C19" w:rsidR="00AF49DF" w:rsidRDefault="005B7289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E57F9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6CCDC2E3" w14:textId="77777777" w:rsidTr="0031103E">
        <w:trPr>
          <w:trHeight w:val="5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C0141" w14:textId="77777777" w:rsidR="00AF49DF" w:rsidRDefault="00AF49DF" w:rsidP="0031103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>Charles (Chuck)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8F368" w14:textId="77777777" w:rsidR="00AF49DF" w:rsidRDefault="00AF49DF" w:rsidP="0031103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z w:val="20"/>
              </w:rPr>
              <w:t>Wongus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E99A0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Student--Social Sciences &amp; Education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8557B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3F07" w14:textId="77777777" w:rsidR="00AF49DF" w:rsidRDefault="00AF49DF" w:rsidP="0031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2C663" w14:textId="77777777" w:rsidR="00AF49DF" w:rsidRDefault="00AF49DF" w:rsidP="0031103E">
            <w: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18B72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F7931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9327A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25ED1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C525E" w14:textId="1729E454" w:rsidR="00AF49DF" w:rsidRDefault="005B7289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09CD6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33799475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BA81AA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Carrie Ann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0D32B3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Johnson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5EABA2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 Student -- Arts &amp; Humanities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B3EF1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7C43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18F1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FA01B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DFB63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1B4B2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DDF30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2A72" w14:textId="5654CB66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5AEA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6BBD09A5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4110FD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359480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8EBD21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A7189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4060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C9824" w14:textId="77777777" w:rsidR="00AF49DF" w:rsidRDefault="00AF49DF" w:rsidP="0031103E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5AD1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F78B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A4D77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A8A07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DE012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EEDB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7153FB2B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27E0B9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Ex-officio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E4F4B1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C222F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856E4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A3F5E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F17C" w14:textId="77777777" w:rsidR="00AF49DF" w:rsidRDefault="00AF49DF" w:rsidP="0031103E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5F118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F17C3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F58DA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061D6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622E3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37A2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0197FB74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D79F1A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FF734D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7160E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6030F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0267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0C97F" w14:textId="77777777" w:rsidR="00AF49DF" w:rsidRDefault="00AF49DF" w:rsidP="0031103E"/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EE94D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8F27B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B4BC7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6C4C5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78B3D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7C8E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085FCFEB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963688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Bill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B6CB63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Graves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55AF3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 of the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EE8C9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0597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44FE4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9C1B6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91B77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F6E7D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E709D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05E6" w14:textId="275AAF6A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6217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3ACFC263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B8287C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Carolyn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F60D23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Cutrona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2EDBA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Associate Dean,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6D5A2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7242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20F9D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D85F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2824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1931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C2B25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FE2B7" w14:textId="3D293BAA" w:rsidR="00AF49DF" w:rsidRDefault="005B7289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949C5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5DF59023" w14:textId="77777777" w:rsidTr="0031103E">
        <w:trPr>
          <w:trHeight w:val="35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61362B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Natalie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67E02B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Robinson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FB594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Assistant Director of Academic Services,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5AE15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21C3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01048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56DA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9A19E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9FBA0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6D8B4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45857" w14:textId="5D0835DF" w:rsidR="00AF49DF" w:rsidRDefault="008F0A42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DF17A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AF49DF" w14:paraId="4DDE661C" w14:textId="77777777" w:rsidTr="0031103E">
        <w:trPr>
          <w:trHeight w:val="339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A77F1C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Samantha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C41A55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Hirschman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2FB75" w14:textId="77777777" w:rsidR="00AF49DF" w:rsidRDefault="00AF49DF" w:rsidP="00311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Graduate Student Services Specialist II, Graduate College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58368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06B2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0B34F" w14:textId="77777777" w:rsidR="00AF49DF" w:rsidRDefault="00AF49DF" w:rsidP="0031103E">
            <w: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B8C9B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DE4E9" w14:textId="77777777" w:rsidR="00AF49DF" w:rsidRDefault="00AF49DF" w:rsidP="003110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386DF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A1D1D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B9E00" w14:textId="71E2B7BB" w:rsidR="00AF49DF" w:rsidRDefault="005B7289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9563D" w14:textId="77777777" w:rsidR="00AF49DF" w:rsidRDefault="00AF49DF" w:rsidP="0031103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0621D659" w14:textId="77777777" w:rsidR="00AF49DF" w:rsidRDefault="00AF49DF"/>
    <w:sectPr w:rsidR="00AF49DF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7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3"/>
  </w:num>
  <w:num w:numId="5">
    <w:abstractNumId w:val="0"/>
  </w:num>
  <w:num w:numId="6">
    <w:abstractNumId w:val="20"/>
  </w:num>
  <w:num w:numId="7">
    <w:abstractNumId w:val="16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7"/>
  </w:num>
  <w:num w:numId="16">
    <w:abstractNumId w:val="19"/>
  </w:num>
  <w:num w:numId="17">
    <w:abstractNumId w:val="11"/>
  </w:num>
  <w:num w:numId="18">
    <w:abstractNumId w:val="25"/>
  </w:num>
  <w:num w:numId="19">
    <w:abstractNumId w:val="3"/>
  </w:num>
  <w:num w:numId="20">
    <w:abstractNumId w:val="18"/>
  </w:num>
  <w:num w:numId="21">
    <w:abstractNumId w:val="24"/>
  </w:num>
  <w:num w:numId="22">
    <w:abstractNumId w:val="22"/>
  </w:num>
  <w:num w:numId="23">
    <w:abstractNumId w:val="14"/>
  </w:num>
  <w:num w:numId="24">
    <w:abstractNumId w:val="21"/>
  </w:num>
  <w:num w:numId="25">
    <w:abstractNumId w:val="26"/>
  </w:num>
  <w:num w:numId="26">
    <w:abstractNumId w:val="13"/>
  </w:num>
  <w:num w:numId="27">
    <w:abstractNumId w:val="15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A339C"/>
    <w:rsid w:val="000B7612"/>
    <w:rsid w:val="000C7961"/>
    <w:rsid w:val="000D60FB"/>
    <w:rsid w:val="0010026A"/>
    <w:rsid w:val="00150F7A"/>
    <w:rsid w:val="001541FB"/>
    <w:rsid w:val="001609B1"/>
    <w:rsid w:val="001715C7"/>
    <w:rsid w:val="001C23E3"/>
    <w:rsid w:val="001C4A04"/>
    <w:rsid w:val="001E3693"/>
    <w:rsid w:val="001F3F44"/>
    <w:rsid w:val="00203B65"/>
    <w:rsid w:val="0021153C"/>
    <w:rsid w:val="0021595B"/>
    <w:rsid w:val="002224CF"/>
    <w:rsid w:val="00255A3F"/>
    <w:rsid w:val="002630E4"/>
    <w:rsid w:val="0026550D"/>
    <w:rsid w:val="0026771E"/>
    <w:rsid w:val="002A385C"/>
    <w:rsid w:val="002B2D43"/>
    <w:rsid w:val="002B3B9A"/>
    <w:rsid w:val="002E2BA3"/>
    <w:rsid w:val="002E3A8F"/>
    <w:rsid w:val="002F74B7"/>
    <w:rsid w:val="003059E7"/>
    <w:rsid w:val="00306754"/>
    <w:rsid w:val="003233D5"/>
    <w:rsid w:val="00324583"/>
    <w:rsid w:val="003335F0"/>
    <w:rsid w:val="0037151F"/>
    <w:rsid w:val="003730D9"/>
    <w:rsid w:val="0037702D"/>
    <w:rsid w:val="003F4982"/>
    <w:rsid w:val="004068CD"/>
    <w:rsid w:val="004357B6"/>
    <w:rsid w:val="0043694E"/>
    <w:rsid w:val="00440417"/>
    <w:rsid w:val="00443BE8"/>
    <w:rsid w:val="0044529C"/>
    <w:rsid w:val="004546B8"/>
    <w:rsid w:val="004616A5"/>
    <w:rsid w:val="00497BED"/>
    <w:rsid w:val="004C6C41"/>
    <w:rsid w:val="004D0763"/>
    <w:rsid w:val="004D1BE9"/>
    <w:rsid w:val="004F72B7"/>
    <w:rsid w:val="0050200C"/>
    <w:rsid w:val="00524A20"/>
    <w:rsid w:val="00544F15"/>
    <w:rsid w:val="00547A2E"/>
    <w:rsid w:val="005622BA"/>
    <w:rsid w:val="005A3043"/>
    <w:rsid w:val="005B7289"/>
    <w:rsid w:val="005F6FC6"/>
    <w:rsid w:val="00612547"/>
    <w:rsid w:val="00634D04"/>
    <w:rsid w:val="00650CAC"/>
    <w:rsid w:val="00682D30"/>
    <w:rsid w:val="006832DC"/>
    <w:rsid w:val="0069210E"/>
    <w:rsid w:val="00697908"/>
    <w:rsid w:val="006A5624"/>
    <w:rsid w:val="006C6FA2"/>
    <w:rsid w:val="006E3401"/>
    <w:rsid w:val="007618F8"/>
    <w:rsid w:val="007626C7"/>
    <w:rsid w:val="00791D37"/>
    <w:rsid w:val="007B1DED"/>
    <w:rsid w:val="007C17FE"/>
    <w:rsid w:val="007E715E"/>
    <w:rsid w:val="0082046B"/>
    <w:rsid w:val="00822BE2"/>
    <w:rsid w:val="008535B7"/>
    <w:rsid w:val="00855273"/>
    <w:rsid w:val="0086785D"/>
    <w:rsid w:val="00867B8C"/>
    <w:rsid w:val="00873530"/>
    <w:rsid w:val="008950EC"/>
    <w:rsid w:val="008B2470"/>
    <w:rsid w:val="008F0A42"/>
    <w:rsid w:val="009130B0"/>
    <w:rsid w:val="0094002B"/>
    <w:rsid w:val="00964B44"/>
    <w:rsid w:val="0096714F"/>
    <w:rsid w:val="00997716"/>
    <w:rsid w:val="009B6E83"/>
    <w:rsid w:val="009C6C2B"/>
    <w:rsid w:val="009D3A9E"/>
    <w:rsid w:val="009D429A"/>
    <w:rsid w:val="00A00606"/>
    <w:rsid w:val="00A02B37"/>
    <w:rsid w:val="00A115B1"/>
    <w:rsid w:val="00A22DE9"/>
    <w:rsid w:val="00A5188B"/>
    <w:rsid w:val="00A74979"/>
    <w:rsid w:val="00A930AB"/>
    <w:rsid w:val="00A9764B"/>
    <w:rsid w:val="00AB4E47"/>
    <w:rsid w:val="00AC480A"/>
    <w:rsid w:val="00AF49DF"/>
    <w:rsid w:val="00B16F81"/>
    <w:rsid w:val="00B275F3"/>
    <w:rsid w:val="00B33322"/>
    <w:rsid w:val="00B34328"/>
    <w:rsid w:val="00B35EB2"/>
    <w:rsid w:val="00B4209E"/>
    <w:rsid w:val="00B44F2F"/>
    <w:rsid w:val="00B5529C"/>
    <w:rsid w:val="00B74F63"/>
    <w:rsid w:val="00B84432"/>
    <w:rsid w:val="00B87F32"/>
    <w:rsid w:val="00B95BFE"/>
    <w:rsid w:val="00BA4E08"/>
    <w:rsid w:val="00BA540A"/>
    <w:rsid w:val="00BD1FD3"/>
    <w:rsid w:val="00C0065A"/>
    <w:rsid w:val="00C07769"/>
    <w:rsid w:val="00C24093"/>
    <w:rsid w:val="00C82261"/>
    <w:rsid w:val="00C9568F"/>
    <w:rsid w:val="00CF0FF5"/>
    <w:rsid w:val="00D149D4"/>
    <w:rsid w:val="00D2013D"/>
    <w:rsid w:val="00D57A3D"/>
    <w:rsid w:val="00D65E08"/>
    <w:rsid w:val="00D72C3D"/>
    <w:rsid w:val="00D73098"/>
    <w:rsid w:val="00D732B0"/>
    <w:rsid w:val="00D97EF1"/>
    <w:rsid w:val="00DB4C0D"/>
    <w:rsid w:val="00DE306E"/>
    <w:rsid w:val="00DF46D5"/>
    <w:rsid w:val="00E01E74"/>
    <w:rsid w:val="00E33773"/>
    <w:rsid w:val="00E408DD"/>
    <w:rsid w:val="00E46B2C"/>
    <w:rsid w:val="00E51F39"/>
    <w:rsid w:val="00E66093"/>
    <w:rsid w:val="00EA29CC"/>
    <w:rsid w:val="00EA4CE4"/>
    <w:rsid w:val="00EE1443"/>
    <w:rsid w:val="00F1487E"/>
    <w:rsid w:val="00F306DF"/>
    <w:rsid w:val="00F67224"/>
    <w:rsid w:val="00F87EE9"/>
    <w:rsid w:val="00FB3E3D"/>
    <w:rsid w:val="00FD232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registrar.iastate.edu/courseadminx/?key=2504" TargetMode="External"/><Relationship Id="rId13" Type="http://schemas.openxmlformats.org/officeDocument/2006/relationships/hyperlink" Target="https://iastate.box.com/s/ohzgdrwodyqqcu4cyv3wb6pje39h8zfl" TargetMode="External"/><Relationship Id="rId3" Type="http://schemas.openxmlformats.org/officeDocument/2006/relationships/styles" Target="styles.xml"/><Relationship Id="rId7" Type="http://schemas.openxmlformats.org/officeDocument/2006/relationships/hyperlink" Target="https://nextcatalog.registrar.iastate.edu/courseadminx/?key=2479" TargetMode="External"/><Relationship Id="rId12" Type="http://schemas.openxmlformats.org/officeDocument/2006/relationships/hyperlink" Target="https://iastate.box.com/s/go2rv67ph5ap8uts1w82nigvepkobks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1-2022/February%202022/GC%20February%20Minutes_nbr_02-16-2022_final.docx" TargetMode="External"/><Relationship Id="rId11" Type="http://schemas.openxmlformats.org/officeDocument/2006/relationships/hyperlink" Target="file:///\\myfiles.iastate.edu\gcol$\Users\nbr\Grad%20Council\GC%202021-2022\March%202022\Graduate%20Minors%20Survey%20Results.cs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ad-council.iastate.edu/sites/default/files/2021-2022/March%202022/MS%20Course%20Work_ComS_proposal%202-23-2022.docx" TargetMode="External"/><Relationship Id="rId10" Type="http://schemas.openxmlformats.org/officeDocument/2006/relationships/hyperlink" Target="https://www.grad-council.iastate.edu/sites/default/files/2021-2022/January%202022/Ready%20for%20Vote_Minor%20Polic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1-2022/March%202022/Early%20Childhood%20and%20Family%20Policy%20Cert-revised%203-8-2022.doc" TargetMode="External"/><Relationship Id="rId14" Type="http://schemas.openxmlformats.org/officeDocument/2006/relationships/hyperlink" Target="https://www.grad-council.iastate.edu/sites/default/files/2021-2022/March%202022/Comparing_policies_MH_NR_0308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7</cp:revision>
  <dcterms:created xsi:type="dcterms:W3CDTF">2022-03-25T22:04:00Z</dcterms:created>
  <dcterms:modified xsi:type="dcterms:W3CDTF">2022-04-11T18:23:00Z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