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89C7" w14:textId="5ED11509"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w:t>
      </w:r>
      <w:r w:rsidR="00DC3BDF">
        <w:t>MINUTES</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Default="004546B8">
            <w:pPr>
              <w:pStyle w:val="TableParagraph"/>
              <w:spacing w:before="16" w:line="256" w:lineRule="exact"/>
              <w:ind w:left="115"/>
              <w:rPr>
                <w:b/>
                <w:i/>
              </w:rPr>
            </w:pPr>
            <w:r>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Default="004546B8">
            <w:pPr>
              <w:pStyle w:val="TableParagraph"/>
              <w:spacing w:before="16" w:line="256" w:lineRule="exact"/>
              <w:ind w:left="115"/>
              <w:rPr>
                <w:b/>
                <w:i/>
              </w:rPr>
            </w:pPr>
            <w:bookmarkStart w:id="2" w:name="Key_Roles"/>
            <w:bookmarkEnd w:id="2"/>
            <w:r>
              <w:rPr>
                <w:b/>
                <w:i/>
                <w:color w:val="FFFFFF"/>
              </w:rPr>
              <w:t>Key Roles</w:t>
            </w:r>
          </w:p>
        </w:tc>
      </w:tr>
      <w:tr w:rsidR="0044529C" w14:paraId="1984D639" w14:textId="77777777">
        <w:trPr>
          <w:trHeight w:val="529"/>
        </w:trPr>
        <w:tc>
          <w:tcPr>
            <w:tcW w:w="5328" w:type="dxa"/>
          </w:tcPr>
          <w:p w14:paraId="720A7EE9" w14:textId="747F1EAA" w:rsidR="0044529C" w:rsidRDefault="006A5624">
            <w:pPr>
              <w:pStyle w:val="TableParagraph"/>
              <w:spacing w:line="260" w:lineRule="exact"/>
            </w:pPr>
            <w:r>
              <w:t xml:space="preserve">Date: </w:t>
            </w:r>
            <w:r w:rsidR="008B2470">
              <w:t>October 20</w:t>
            </w:r>
            <w:r w:rsidR="0094002B">
              <w:t>, 2021</w:t>
            </w:r>
          </w:p>
          <w:p w14:paraId="0FD036EB" w14:textId="77777777" w:rsidR="00E66093" w:rsidRDefault="004546B8" w:rsidP="006A5624">
            <w:pPr>
              <w:pStyle w:val="TableParagraph"/>
              <w:spacing w:line="249" w:lineRule="exact"/>
            </w:pPr>
            <w:r>
              <w:t xml:space="preserve">Place: </w:t>
            </w:r>
            <w:proofErr w:type="spellStart"/>
            <w:r w:rsidR="006A5624">
              <w:t>Webex</w:t>
            </w:r>
            <w:proofErr w:type="spellEnd"/>
          </w:p>
          <w:p w14:paraId="17B3A2FD" w14:textId="6D40F8DA" w:rsidR="0044529C" w:rsidRPr="00E66093" w:rsidRDefault="0044529C" w:rsidP="006A5624">
            <w:pPr>
              <w:pStyle w:val="TableParagraph"/>
              <w:spacing w:line="249" w:lineRule="exact"/>
              <w:rPr>
                <w:b/>
                <w:bCs/>
              </w:rPr>
            </w:pPr>
          </w:p>
        </w:tc>
        <w:tc>
          <w:tcPr>
            <w:tcW w:w="5376" w:type="dxa"/>
          </w:tcPr>
          <w:p w14:paraId="61807E94" w14:textId="77777777" w:rsidR="0044529C" w:rsidRDefault="004546B8" w:rsidP="0010026A">
            <w:pPr>
              <w:pStyle w:val="TableParagraph"/>
              <w:spacing w:line="260" w:lineRule="exact"/>
            </w:pPr>
            <w:r>
              <w:t xml:space="preserve">Meeting Leader: </w:t>
            </w:r>
            <w:r w:rsidR="0010026A">
              <w:t>Dean Adams</w:t>
            </w:r>
            <w:r>
              <w:t>, Chair</w:t>
            </w:r>
          </w:p>
        </w:tc>
      </w:tr>
      <w:tr w:rsidR="0044529C" w14:paraId="4C6F5EF2" w14:textId="77777777">
        <w:trPr>
          <w:trHeight w:val="268"/>
        </w:trPr>
        <w:tc>
          <w:tcPr>
            <w:tcW w:w="5328" w:type="dxa"/>
          </w:tcPr>
          <w:p w14:paraId="181B161C" w14:textId="77777777" w:rsidR="0044529C" w:rsidRDefault="004546B8">
            <w:pPr>
              <w:pStyle w:val="TableParagraph"/>
              <w:spacing w:line="248" w:lineRule="exact"/>
            </w:pPr>
            <w:r>
              <w:t>Start Time: 4:15 pm</w:t>
            </w:r>
          </w:p>
        </w:tc>
        <w:tc>
          <w:tcPr>
            <w:tcW w:w="5376" w:type="dxa"/>
          </w:tcPr>
          <w:p w14:paraId="622BFBFF" w14:textId="7A752DDD" w:rsidR="0044529C" w:rsidRDefault="004546B8" w:rsidP="004616A5">
            <w:pPr>
              <w:pStyle w:val="TableParagraph"/>
              <w:spacing w:line="248" w:lineRule="exact"/>
            </w:pPr>
            <w:r>
              <w:t>Support: Natalie Robinson</w:t>
            </w:r>
          </w:p>
        </w:tc>
      </w:tr>
      <w:tr w:rsidR="0044529C" w14:paraId="30B25E25" w14:textId="77777777">
        <w:trPr>
          <w:trHeight w:val="268"/>
        </w:trPr>
        <w:tc>
          <w:tcPr>
            <w:tcW w:w="5328" w:type="dxa"/>
          </w:tcPr>
          <w:p w14:paraId="679A46AC" w14:textId="77777777" w:rsidR="0044529C" w:rsidRDefault="004546B8">
            <w:pPr>
              <w:pStyle w:val="TableParagraph"/>
              <w:spacing w:line="248" w:lineRule="exact"/>
            </w:pPr>
            <w:r>
              <w:t>End Time: 5:30 pm</w:t>
            </w:r>
          </w:p>
        </w:tc>
        <w:tc>
          <w:tcPr>
            <w:tcW w:w="5376" w:type="dxa"/>
          </w:tcPr>
          <w:p w14:paraId="24962FBE" w14:textId="77777777" w:rsidR="0044529C" w:rsidRDefault="0044529C">
            <w:pPr>
              <w:pStyle w:val="TableParagraph"/>
              <w:spacing w:line="248" w:lineRule="exact"/>
            </w:pPr>
          </w:p>
        </w:tc>
      </w:tr>
    </w:tbl>
    <w:p w14:paraId="45D28E47" w14:textId="77777777" w:rsidR="0044529C" w:rsidRDefault="0044529C">
      <w:pPr>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7471"/>
        <w:gridCol w:w="2340"/>
      </w:tblGrid>
      <w:tr w:rsidR="0044529C" w14:paraId="2D63A33E" w14:textId="77777777">
        <w:trPr>
          <w:trHeight w:val="575"/>
        </w:trPr>
        <w:tc>
          <w:tcPr>
            <w:tcW w:w="900" w:type="dxa"/>
          </w:tcPr>
          <w:p w14:paraId="39A915A8" w14:textId="77777777" w:rsidR="0044529C" w:rsidRDefault="004546B8">
            <w:pPr>
              <w:pStyle w:val="TableParagraph"/>
            </w:pPr>
            <w:r>
              <w:t>TIME</w:t>
            </w:r>
          </w:p>
        </w:tc>
        <w:tc>
          <w:tcPr>
            <w:tcW w:w="7471" w:type="dxa"/>
          </w:tcPr>
          <w:p w14:paraId="26B09C09" w14:textId="77777777" w:rsidR="0044529C" w:rsidRDefault="004546B8">
            <w:pPr>
              <w:pStyle w:val="TableParagraph"/>
            </w:pPr>
            <w:r>
              <w:t>TOPIC</w:t>
            </w:r>
          </w:p>
        </w:tc>
        <w:tc>
          <w:tcPr>
            <w:tcW w:w="2340" w:type="dxa"/>
          </w:tcPr>
          <w:p w14:paraId="605EBC1E" w14:textId="77777777" w:rsidR="0044529C" w:rsidRDefault="004546B8">
            <w:pPr>
              <w:pStyle w:val="TableParagraph"/>
              <w:ind w:left="105"/>
            </w:pPr>
            <w:r>
              <w:t>DISCUSSION LEADER</w:t>
            </w:r>
          </w:p>
        </w:tc>
      </w:tr>
      <w:tr w:rsidR="0044529C" w14:paraId="5D0F09EC" w14:textId="77777777">
        <w:trPr>
          <w:trHeight w:val="817"/>
        </w:trPr>
        <w:tc>
          <w:tcPr>
            <w:tcW w:w="900" w:type="dxa"/>
          </w:tcPr>
          <w:p w14:paraId="627A3AEB" w14:textId="77777777" w:rsidR="0044529C" w:rsidRDefault="004546B8">
            <w:pPr>
              <w:pStyle w:val="TableParagraph"/>
            </w:pPr>
            <w:r>
              <w:t>4:15</w:t>
            </w:r>
          </w:p>
        </w:tc>
        <w:tc>
          <w:tcPr>
            <w:tcW w:w="7471" w:type="dxa"/>
          </w:tcPr>
          <w:p w14:paraId="06332875" w14:textId="77777777" w:rsidR="0044529C" w:rsidRDefault="004546B8">
            <w:pPr>
              <w:pStyle w:val="TableParagraph"/>
            </w:pPr>
            <w:r>
              <w:t>Call to Order</w:t>
            </w:r>
          </w:p>
          <w:p w14:paraId="092FAAC4" w14:textId="77777777" w:rsidR="0044529C" w:rsidRDefault="004546B8">
            <w:pPr>
              <w:pStyle w:val="TableParagraph"/>
              <w:numPr>
                <w:ilvl w:val="0"/>
                <w:numId w:val="6"/>
              </w:numPr>
              <w:tabs>
                <w:tab w:val="left" w:pos="827"/>
                <w:tab w:val="left" w:pos="828"/>
              </w:tabs>
              <w:spacing w:line="240" w:lineRule="auto"/>
            </w:pPr>
            <w:r>
              <w:t>Attendance and seating of substitute council</w:t>
            </w:r>
            <w:r>
              <w:rPr>
                <w:spacing w:val="-15"/>
              </w:rPr>
              <w:t xml:space="preserve"> </w:t>
            </w:r>
            <w:r>
              <w:t>members</w:t>
            </w:r>
          </w:p>
          <w:p w14:paraId="73A3D73C" w14:textId="6989AA56" w:rsidR="00E52676" w:rsidRDefault="00E52676" w:rsidP="00E52676">
            <w:pPr>
              <w:pStyle w:val="TableParagraph"/>
              <w:numPr>
                <w:ilvl w:val="1"/>
                <w:numId w:val="6"/>
              </w:numPr>
              <w:tabs>
                <w:tab w:val="left" w:pos="827"/>
                <w:tab w:val="left" w:pos="828"/>
              </w:tabs>
              <w:spacing w:line="240" w:lineRule="auto"/>
            </w:pPr>
            <w:r>
              <w:t>No subs</w:t>
            </w:r>
          </w:p>
        </w:tc>
        <w:tc>
          <w:tcPr>
            <w:tcW w:w="2340" w:type="dxa"/>
          </w:tcPr>
          <w:p w14:paraId="6F85049E" w14:textId="77777777" w:rsidR="0044529C" w:rsidRDefault="0010026A">
            <w:pPr>
              <w:pStyle w:val="TableParagraph"/>
              <w:ind w:left="105"/>
            </w:pPr>
            <w:r>
              <w:t>Adams</w:t>
            </w:r>
          </w:p>
        </w:tc>
      </w:tr>
      <w:tr w:rsidR="0044529C" w14:paraId="341D44FA" w14:textId="77777777">
        <w:trPr>
          <w:trHeight w:val="1389"/>
        </w:trPr>
        <w:tc>
          <w:tcPr>
            <w:tcW w:w="900" w:type="dxa"/>
          </w:tcPr>
          <w:p w14:paraId="24FC8B90" w14:textId="77777777" w:rsidR="0044529C" w:rsidRDefault="00050F7F">
            <w:pPr>
              <w:pStyle w:val="TableParagraph"/>
            </w:pPr>
            <w:r>
              <w:t>4:15</w:t>
            </w:r>
          </w:p>
        </w:tc>
        <w:tc>
          <w:tcPr>
            <w:tcW w:w="7471" w:type="dxa"/>
          </w:tcPr>
          <w:p w14:paraId="0782CB36" w14:textId="77777777" w:rsidR="005F6FC6" w:rsidRDefault="004546B8" w:rsidP="005F6FC6">
            <w:pPr>
              <w:pStyle w:val="TableParagraph"/>
            </w:pPr>
            <w:r>
              <w:t>Announcements and Remarks</w:t>
            </w:r>
          </w:p>
          <w:p w14:paraId="5BB3004E" w14:textId="77777777" w:rsidR="00E66093" w:rsidRPr="00E66093" w:rsidRDefault="00E66093" w:rsidP="00E66093">
            <w:pPr>
              <w:widowControl/>
              <w:numPr>
                <w:ilvl w:val="0"/>
                <w:numId w:val="5"/>
              </w:numPr>
              <w:autoSpaceDE/>
              <w:autoSpaceDN/>
              <w:spacing w:beforeAutospacing="1" w:afterAutospacing="1"/>
              <w:rPr>
                <w:rFonts w:eastAsia="Times New Roman"/>
                <w:color w:val="000000"/>
              </w:rPr>
            </w:pPr>
            <w:r w:rsidRPr="00E66093">
              <w:rPr>
                <w:rFonts w:eastAsia="Times New Roman"/>
                <w:color w:val="000000"/>
              </w:rPr>
              <w:t>Graduate Council Chair, </w:t>
            </w:r>
            <w:r w:rsidRPr="00E66093">
              <w:rPr>
                <w:rFonts w:eastAsia="Times New Roman"/>
                <w:color w:val="000000"/>
                <w:bdr w:val="none" w:sz="0" w:space="0" w:color="auto" w:frame="1"/>
              </w:rPr>
              <w:t>Dean</w:t>
            </w:r>
            <w:r w:rsidRPr="00E66093">
              <w:rPr>
                <w:rFonts w:eastAsia="Times New Roman"/>
                <w:color w:val="000000"/>
              </w:rPr>
              <w:t> </w:t>
            </w:r>
            <w:r w:rsidRPr="00E66093">
              <w:rPr>
                <w:rFonts w:eastAsia="Times New Roman"/>
                <w:color w:val="000000"/>
                <w:bdr w:val="none" w:sz="0" w:space="0" w:color="auto" w:frame="1"/>
              </w:rPr>
              <w:t>Adams</w:t>
            </w:r>
          </w:p>
          <w:p w14:paraId="7D1F9449" w14:textId="7CB7738E" w:rsidR="00E66093" w:rsidRDefault="00E66093" w:rsidP="00E66093">
            <w:pPr>
              <w:widowControl/>
              <w:numPr>
                <w:ilvl w:val="0"/>
                <w:numId w:val="5"/>
              </w:numPr>
              <w:autoSpaceDE/>
              <w:autoSpaceDN/>
              <w:spacing w:beforeAutospacing="1" w:afterAutospacing="1"/>
              <w:rPr>
                <w:rFonts w:eastAsia="Times New Roman"/>
                <w:color w:val="000000"/>
              </w:rPr>
            </w:pPr>
            <w:r w:rsidRPr="00E66093">
              <w:rPr>
                <w:rFonts w:eastAsia="Times New Roman"/>
                <w:color w:val="000000"/>
              </w:rPr>
              <w:t>Graduate </w:t>
            </w:r>
            <w:r w:rsidRPr="00E66093">
              <w:rPr>
                <w:rFonts w:eastAsia="Times New Roman"/>
                <w:color w:val="000000"/>
                <w:bdr w:val="none" w:sz="0" w:space="0" w:color="auto" w:frame="1"/>
              </w:rPr>
              <w:t>Dean</w:t>
            </w:r>
            <w:r w:rsidRPr="00E66093">
              <w:rPr>
                <w:rFonts w:eastAsia="Times New Roman"/>
                <w:color w:val="000000"/>
              </w:rPr>
              <w:t>, Bill</w:t>
            </w:r>
            <w:r w:rsidRPr="00E66093">
              <w:rPr>
                <w:rFonts w:eastAsia="Times New Roman"/>
                <w:color w:val="000000"/>
                <w:spacing w:val="-5"/>
                <w:bdr w:val="none" w:sz="0" w:space="0" w:color="auto" w:frame="1"/>
              </w:rPr>
              <w:t> </w:t>
            </w:r>
            <w:r w:rsidRPr="00E66093">
              <w:rPr>
                <w:rFonts w:eastAsia="Times New Roman"/>
                <w:color w:val="000000"/>
              </w:rPr>
              <w:t>Graves </w:t>
            </w:r>
          </w:p>
          <w:p w14:paraId="24D90EDD" w14:textId="1FCECE2A" w:rsidR="00E52676" w:rsidRDefault="00E52676" w:rsidP="00E52676">
            <w:pPr>
              <w:widowControl/>
              <w:numPr>
                <w:ilvl w:val="1"/>
                <w:numId w:val="5"/>
              </w:numPr>
              <w:autoSpaceDE/>
              <w:autoSpaceDN/>
              <w:spacing w:beforeAutospacing="1" w:afterAutospacing="1"/>
              <w:rPr>
                <w:rFonts w:eastAsia="Times New Roman"/>
                <w:color w:val="000000"/>
              </w:rPr>
            </w:pPr>
            <w:r>
              <w:rPr>
                <w:rFonts w:eastAsia="Times New Roman"/>
                <w:color w:val="000000"/>
              </w:rPr>
              <w:t>3MT prelim heats tomorrow</w:t>
            </w:r>
          </w:p>
          <w:p w14:paraId="5BC7EAB0" w14:textId="64A1656E" w:rsidR="00E52676" w:rsidRDefault="00E52676" w:rsidP="00E52676">
            <w:pPr>
              <w:widowControl/>
              <w:numPr>
                <w:ilvl w:val="1"/>
                <w:numId w:val="5"/>
              </w:numPr>
              <w:autoSpaceDE/>
              <w:autoSpaceDN/>
              <w:spacing w:beforeAutospacing="1" w:afterAutospacing="1"/>
              <w:rPr>
                <w:rFonts w:eastAsia="Times New Roman"/>
                <w:color w:val="000000"/>
              </w:rPr>
            </w:pPr>
            <w:r>
              <w:rPr>
                <w:rFonts w:eastAsia="Times New Roman"/>
                <w:color w:val="000000"/>
              </w:rPr>
              <w:t xml:space="preserve">Week from tomorrow, final round. 8 finalists. In </w:t>
            </w:r>
            <w:r w:rsidR="00E3240F">
              <w:rPr>
                <w:rFonts w:eastAsia="Times New Roman"/>
                <w:color w:val="000000"/>
              </w:rPr>
              <w:t xml:space="preserve">Memorial </w:t>
            </w:r>
            <w:r>
              <w:rPr>
                <w:rFonts w:eastAsia="Times New Roman"/>
                <w:color w:val="000000"/>
              </w:rPr>
              <w:t>Union</w:t>
            </w:r>
            <w:r w:rsidR="00E3240F">
              <w:rPr>
                <w:rFonts w:eastAsia="Times New Roman"/>
                <w:color w:val="000000"/>
              </w:rPr>
              <w:t xml:space="preserve"> Gallery</w:t>
            </w:r>
            <w:r>
              <w:rPr>
                <w:rFonts w:eastAsia="Times New Roman"/>
                <w:color w:val="000000"/>
              </w:rPr>
              <w:t>, next Thursday evening. Livestreamed.</w:t>
            </w:r>
          </w:p>
          <w:p w14:paraId="473EA31B" w14:textId="7480AF6E" w:rsidR="00E52676" w:rsidRDefault="00E52676" w:rsidP="00E52676">
            <w:pPr>
              <w:widowControl/>
              <w:numPr>
                <w:ilvl w:val="1"/>
                <w:numId w:val="5"/>
              </w:numPr>
              <w:autoSpaceDE/>
              <w:autoSpaceDN/>
              <w:spacing w:beforeAutospacing="1" w:afterAutospacing="1"/>
              <w:rPr>
                <w:rFonts w:eastAsia="Times New Roman"/>
                <w:color w:val="000000"/>
              </w:rPr>
            </w:pPr>
            <w:r>
              <w:rPr>
                <w:rFonts w:eastAsia="Times New Roman"/>
                <w:color w:val="000000"/>
              </w:rPr>
              <w:t>Grad Program of the Year – pleased with nominations, gratified to be at ISU and read about great work programs are doing. Expect announcement next week of winner.</w:t>
            </w:r>
          </w:p>
          <w:p w14:paraId="07D71204" w14:textId="1C71691A" w:rsidR="00E52676" w:rsidRDefault="00E52676" w:rsidP="00E52676">
            <w:pPr>
              <w:widowControl/>
              <w:numPr>
                <w:ilvl w:val="1"/>
                <w:numId w:val="5"/>
              </w:numPr>
              <w:autoSpaceDE/>
              <w:autoSpaceDN/>
              <w:spacing w:beforeAutospacing="1" w:afterAutospacing="1"/>
              <w:rPr>
                <w:rFonts w:eastAsia="Times New Roman"/>
                <w:color w:val="000000"/>
              </w:rPr>
            </w:pPr>
            <w:r>
              <w:rPr>
                <w:rFonts w:eastAsia="Times New Roman"/>
                <w:color w:val="000000"/>
              </w:rPr>
              <w:t>Change made to handbook – clarify that graduate assistants are not eligible to be hiring managers of employees at ISU</w:t>
            </w:r>
            <w:r w:rsidR="0097114D">
              <w:rPr>
                <w:rFonts w:eastAsia="Times New Roman"/>
                <w:color w:val="000000"/>
              </w:rPr>
              <w:t>. Graduate assistants are hiring managers in UHR</w:t>
            </w:r>
            <w:r w:rsidR="00E3240F">
              <w:rPr>
                <w:rFonts w:eastAsia="Times New Roman"/>
                <w:color w:val="000000"/>
              </w:rPr>
              <w:t xml:space="preserve">. This </w:t>
            </w:r>
            <w:r w:rsidR="0097114D">
              <w:rPr>
                <w:rFonts w:eastAsia="Times New Roman"/>
                <w:color w:val="000000"/>
              </w:rPr>
              <w:t xml:space="preserve">seems inappropriate, as we’ll hear from Counsel, </w:t>
            </w:r>
            <w:r w:rsidR="00E3240F">
              <w:rPr>
                <w:rFonts w:eastAsia="Times New Roman"/>
                <w:color w:val="000000"/>
              </w:rPr>
              <w:t xml:space="preserve">because </w:t>
            </w:r>
            <w:r w:rsidR="0097114D">
              <w:rPr>
                <w:rFonts w:eastAsia="Times New Roman"/>
                <w:color w:val="000000"/>
              </w:rPr>
              <w:t xml:space="preserve">most graduate assistants </w:t>
            </w:r>
            <w:r w:rsidR="00E3240F">
              <w:rPr>
                <w:rFonts w:eastAsia="Times New Roman"/>
                <w:color w:val="000000"/>
              </w:rPr>
              <w:t xml:space="preserve">are </w:t>
            </w:r>
            <w:r w:rsidR="0097114D">
              <w:rPr>
                <w:rFonts w:eastAsia="Times New Roman"/>
                <w:color w:val="000000"/>
              </w:rPr>
              <w:t xml:space="preserve">not </w:t>
            </w:r>
            <w:r w:rsidR="00E3240F">
              <w:rPr>
                <w:rFonts w:eastAsia="Times New Roman"/>
                <w:color w:val="000000"/>
              </w:rPr>
              <w:t xml:space="preserve">also </w:t>
            </w:r>
            <w:r w:rsidR="0097114D">
              <w:rPr>
                <w:rFonts w:eastAsia="Times New Roman"/>
                <w:color w:val="000000"/>
              </w:rPr>
              <w:t xml:space="preserve">employees, so </w:t>
            </w:r>
            <w:r w:rsidR="00E3240F">
              <w:rPr>
                <w:rFonts w:eastAsia="Times New Roman"/>
                <w:color w:val="000000"/>
              </w:rPr>
              <w:t xml:space="preserve">it </w:t>
            </w:r>
            <w:r w:rsidR="0097114D">
              <w:rPr>
                <w:rFonts w:eastAsia="Times New Roman"/>
                <w:color w:val="000000"/>
              </w:rPr>
              <w:t xml:space="preserve">doesn’t make sense from </w:t>
            </w:r>
            <w:r w:rsidR="00E3240F">
              <w:rPr>
                <w:rFonts w:eastAsia="Times New Roman"/>
                <w:color w:val="000000"/>
              </w:rPr>
              <w:t xml:space="preserve">an </w:t>
            </w:r>
            <w:r w:rsidR="0097114D">
              <w:rPr>
                <w:rFonts w:eastAsia="Times New Roman"/>
                <w:color w:val="000000"/>
              </w:rPr>
              <w:t xml:space="preserve">HR </w:t>
            </w:r>
            <w:r w:rsidR="00E3240F">
              <w:rPr>
                <w:rFonts w:eastAsia="Times New Roman"/>
                <w:color w:val="000000"/>
              </w:rPr>
              <w:t xml:space="preserve">perspective </w:t>
            </w:r>
            <w:r w:rsidR="0097114D">
              <w:rPr>
                <w:rFonts w:eastAsia="Times New Roman"/>
                <w:color w:val="000000"/>
              </w:rPr>
              <w:t>to have non-employees supervising and managing employees. No more than 5 people presently</w:t>
            </w:r>
            <w:r w:rsidR="00E3240F">
              <w:rPr>
                <w:rFonts w:eastAsia="Times New Roman"/>
                <w:color w:val="000000"/>
              </w:rPr>
              <w:t xml:space="preserve"> in this situation</w:t>
            </w:r>
            <w:r w:rsidR="0097114D">
              <w:rPr>
                <w:rFonts w:eastAsia="Times New Roman"/>
                <w:color w:val="000000"/>
              </w:rPr>
              <w:t xml:space="preserve">. Just clarify with one sentence in the Handbook. </w:t>
            </w:r>
          </w:p>
          <w:p w14:paraId="062654E9" w14:textId="68A599A8" w:rsidR="0097114D" w:rsidRDefault="0097114D" w:rsidP="00E3240F">
            <w:pPr>
              <w:widowControl/>
              <w:numPr>
                <w:ilvl w:val="2"/>
                <w:numId w:val="5"/>
              </w:numPr>
              <w:autoSpaceDE/>
              <w:autoSpaceDN/>
              <w:spacing w:beforeAutospacing="1" w:afterAutospacing="1"/>
              <w:rPr>
                <w:rFonts w:eastAsia="Times New Roman"/>
                <w:color w:val="000000"/>
              </w:rPr>
            </w:pPr>
            <w:r>
              <w:rPr>
                <w:rFonts w:eastAsia="Times New Roman"/>
                <w:color w:val="000000"/>
              </w:rPr>
              <w:t>Should PLAC see it?</w:t>
            </w:r>
            <w:r w:rsidR="00E3240F">
              <w:rPr>
                <w:rFonts w:eastAsia="Times New Roman"/>
                <w:color w:val="000000"/>
              </w:rPr>
              <w:t xml:space="preserve"> Lonergan to inform PLAC.</w:t>
            </w:r>
          </w:p>
          <w:p w14:paraId="397852F7" w14:textId="7A4FF3D1" w:rsidR="0097114D" w:rsidRDefault="0097114D" w:rsidP="00E3240F">
            <w:pPr>
              <w:widowControl/>
              <w:numPr>
                <w:ilvl w:val="2"/>
                <w:numId w:val="5"/>
              </w:numPr>
              <w:autoSpaceDE/>
              <w:autoSpaceDN/>
              <w:spacing w:beforeAutospacing="1" w:afterAutospacing="1"/>
              <w:rPr>
                <w:rFonts w:eastAsia="Times New Roman"/>
                <w:color w:val="000000"/>
              </w:rPr>
            </w:pPr>
            <w:r>
              <w:rPr>
                <w:rFonts w:eastAsia="Times New Roman"/>
                <w:color w:val="000000"/>
              </w:rPr>
              <w:t xml:space="preserve">Freeman: for few students who are instructor of record, who would be responsible for hiring an undergraduate grader. </w:t>
            </w:r>
          </w:p>
          <w:p w14:paraId="684992D5" w14:textId="4A9A13CD" w:rsidR="0097114D" w:rsidRDefault="0097114D" w:rsidP="00E52676">
            <w:pPr>
              <w:widowControl/>
              <w:numPr>
                <w:ilvl w:val="1"/>
                <w:numId w:val="5"/>
              </w:numPr>
              <w:autoSpaceDE/>
              <w:autoSpaceDN/>
              <w:spacing w:beforeAutospacing="1" w:afterAutospacing="1"/>
              <w:rPr>
                <w:rFonts w:eastAsia="Times New Roman"/>
                <w:color w:val="000000"/>
              </w:rPr>
            </w:pPr>
            <w:r>
              <w:rPr>
                <w:rFonts w:eastAsia="Times New Roman"/>
                <w:color w:val="000000"/>
              </w:rPr>
              <w:t xml:space="preserve">Johnson: </w:t>
            </w:r>
            <w:r w:rsidR="001478D4">
              <w:rPr>
                <w:rFonts w:eastAsia="Times New Roman"/>
                <w:color w:val="000000"/>
              </w:rPr>
              <w:t xml:space="preserve">In </w:t>
            </w:r>
            <w:r>
              <w:rPr>
                <w:rFonts w:eastAsia="Times New Roman"/>
                <w:color w:val="000000"/>
              </w:rPr>
              <w:t>GPSS</w:t>
            </w:r>
            <w:r w:rsidR="001478D4">
              <w:rPr>
                <w:rFonts w:eastAsia="Times New Roman"/>
                <w:color w:val="000000"/>
              </w:rPr>
              <w:t xml:space="preserve"> heard that s</w:t>
            </w:r>
            <w:r w:rsidR="00E3240F">
              <w:rPr>
                <w:rFonts w:eastAsia="Times New Roman"/>
                <w:color w:val="000000"/>
              </w:rPr>
              <w:t xml:space="preserve">ome </w:t>
            </w:r>
            <w:r w:rsidR="001478D4">
              <w:rPr>
                <w:rFonts w:eastAsia="Times New Roman"/>
                <w:color w:val="000000"/>
              </w:rPr>
              <w:t>TAs</w:t>
            </w:r>
            <w:r w:rsidR="00E3240F">
              <w:rPr>
                <w:rFonts w:eastAsia="Times New Roman"/>
                <w:color w:val="000000"/>
              </w:rPr>
              <w:t xml:space="preserve"> are</w:t>
            </w:r>
            <w:r>
              <w:rPr>
                <w:rFonts w:eastAsia="Times New Roman"/>
                <w:color w:val="000000"/>
              </w:rPr>
              <w:t xml:space="preserve"> struggl</w:t>
            </w:r>
            <w:r w:rsidR="001478D4">
              <w:rPr>
                <w:rFonts w:eastAsia="Times New Roman"/>
                <w:color w:val="000000"/>
              </w:rPr>
              <w:t>ing</w:t>
            </w:r>
            <w:r>
              <w:rPr>
                <w:rFonts w:eastAsia="Times New Roman"/>
                <w:color w:val="000000"/>
              </w:rPr>
              <w:t xml:space="preserve"> getting into WD to manage their teams. Idea seemed to be that it’s causing an extra step to not let grad students be supervisors. Graves will </w:t>
            </w:r>
            <w:r w:rsidR="009C1498">
              <w:rPr>
                <w:rFonts w:eastAsia="Times New Roman"/>
                <w:color w:val="000000"/>
              </w:rPr>
              <w:t>attend</w:t>
            </w:r>
            <w:r w:rsidR="001478D4">
              <w:rPr>
                <w:rFonts w:eastAsia="Times New Roman"/>
                <w:color w:val="000000"/>
              </w:rPr>
              <w:t xml:space="preserve"> the next GPSS meeting</w:t>
            </w:r>
            <w:r>
              <w:rPr>
                <w:rFonts w:eastAsia="Times New Roman"/>
                <w:color w:val="000000"/>
              </w:rPr>
              <w:t xml:space="preserve">. </w:t>
            </w:r>
          </w:p>
          <w:p w14:paraId="3B0A3B0E" w14:textId="09B30083" w:rsidR="0097114D" w:rsidRPr="00E66093" w:rsidRDefault="0097114D" w:rsidP="00E52676">
            <w:pPr>
              <w:widowControl/>
              <w:numPr>
                <w:ilvl w:val="1"/>
                <w:numId w:val="5"/>
              </w:numPr>
              <w:autoSpaceDE/>
              <w:autoSpaceDN/>
              <w:spacing w:beforeAutospacing="1" w:afterAutospacing="1"/>
              <w:rPr>
                <w:rFonts w:eastAsia="Times New Roman"/>
                <w:color w:val="000000"/>
              </w:rPr>
            </w:pPr>
            <w:r>
              <w:rPr>
                <w:rFonts w:eastAsia="Times New Roman"/>
                <w:color w:val="000000"/>
              </w:rPr>
              <w:t xml:space="preserve">People managing labs are struggling to manage their folks. </w:t>
            </w:r>
          </w:p>
          <w:p w14:paraId="3F88C090" w14:textId="5B8C87B7" w:rsidR="00E66093" w:rsidRDefault="00E66093" w:rsidP="00E66093">
            <w:pPr>
              <w:widowControl/>
              <w:numPr>
                <w:ilvl w:val="0"/>
                <w:numId w:val="5"/>
              </w:numPr>
              <w:autoSpaceDE/>
              <w:autoSpaceDN/>
              <w:spacing w:beforeAutospacing="1" w:afterAutospacing="1"/>
              <w:rPr>
                <w:rFonts w:eastAsia="Times New Roman"/>
                <w:color w:val="000000"/>
              </w:rPr>
            </w:pPr>
            <w:r w:rsidRPr="00E66093">
              <w:rPr>
                <w:rFonts w:eastAsia="Times New Roman"/>
                <w:color w:val="000000"/>
              </w:rPr>
              <w:t>Associate Graduate </w:t>
            </w:r>
            <w:r w:rsidRPr="00E66093">
              <w:rPr>
                <w:rFonts w:eastAsia="Times New Roman"/>
                <w:color w:val="000000"/>
                <w:bdr w:val="none" w:sz="0" w:space="0" w:color="auto" w:frame="1"/>
              </w:rPr>
              <w:t>Dean</w:t>
            </w:r>
            <w:r w:rsidRPr="00E66093">
              <w:rPr>
                <w:rFonts w:eastAsia="Times New Roman"/>
                <w:color w:val="000000"/>
              </w:rPr>
              <w:t>, Carolyn</w:t>
            </w:r>
            <w:r w:rsidRPr="00E66093">
              <w:rPr>
                <w:rFonts w:eastAsia="Times New Roman"/>
                <w:color w:val="000000"/>
                <w:spacing w:val="-7"/>
                <w:bdr w:val="none" w:sz="0" w:space="0" w:color="auto" w:frame="1"/>
              </w:rPr>
              <w:t> </w:t>
            </w:r>
            <w:r w:rsidRPr="00E66093">
              <w:rPr>
                <w:rFonts w:eastAsia="Times New Roman"/>
                <w:color w:val="000000"/>
              </w:rPr>
              <w:t>Cutrona </w:t>
            </w:r>
          </w:p>
          <w:p w14:paraId="393F6986" w14:textId="560BFB9C" w:rsidR="0097114D" w:rsidRPr="00E66093" w:rsidRDefault="001478D4" w:rsidP="0097114D">
            <w:pPr>
              <w:widowControl/>
              <w:numPr>
                <w:ilvl w:val="1"/>
                <w:numId w:val="5"/>
              </w:numPr>
              <w:autoSpaceDE/>
              <w:autoSpaceDN/>
              <w:spacing w:beforeAutospacing="1" w:afterAutospacing="1"/>
              <w:rPr>
                <w:rFonts w:eastAsia="Times New Roman"/>
                <w:color w:val="000000"/>
              </w:rPr>
            </w:pPr>
            <w:r>
              <w:rPr>
                <w:rFonts w:eastAsia="Times New Roman"/>
                <w:color w:val="000000"/>
              </w:rPr>
              <w:t>No comments</w:t>
            </w:r>
          </w:p>
          <w:p w14:paraId="56A7D587" w14:textId="77777777" w:rsidR="0021595B" w:rsidRDefault="00E66093" w:rsidP="001C23E3">
            <w:pPr>
              <w:widowControl/>
              <w:numPr>
                <w:ilvl w:val="0"/>
                <w:numId w:val="5"/>
              </w:numPr>
              <w:autoSpaceDE/>
              <w:autoSpaceDN/>
              <w:spacing w:before="100" w:beforeAutospacing="1" w:after="100" w:afterAutospacing="1"/>
              <w:rPr>
                <w:rFonts w:eastAsia="Times New Roman"/>
                <w:color w:val="000000"/>
              </w:rPr>
            </w:pPr>
            <w:r w:rsidRPr="00E66093">
              <w:rPr>
                <w:rFonts w:eastAsia="Times New Roman"/>
                <w:color w:val="000000"/>
              </w:rPr>
              <w:t>Graduate College Office, Natalie Robinson</w:t>
            </w:r>
          </w:p>
          <w:p w14:paraId="7F765820" w14:textId="3327670D" w:rsidR="004D0763" w:rsidRDefault="004D0763" w:rsidP="004D0763">
            <w:pPr>
              <w:widowControl/>
              <w:numPr>
                <w:ilvl w:val="1"/>
                <w:numId w:val="5"/>
              </w:numPr>
              <w:autoSpaceDE/>
              <w:autoSpaceDN/>
              <w:spacing w:before="100" w:beforeAutospacing="1" w:after="100" w:afterAutospacing="1"/>
              <w:rPr>
                <w:rFonts w:eastAsia="Times New Roman"/>
                <w:color w:val="000000"/>
              </w:rPr>
            </w:pPr>
            <w:r>
              <w:rPr>
                <w:rFonts w:eastAsia="Times New Roman"/>
                <w:color w:val="000000"/>
              </w:rPr>
              <w:t>Call for Miller Scholarship Volunteers</w:t>
            </w:r>
            <w:r w:rsidR="005A3043">
              <w:rPr>
                <w:rFonts w:eastAsia="Times New Roman"/>
                <w:color w:val="000000"/>
              </w:rPr>
              <w:t xml:space="preserve"> (up to 5, at least 1 student)</w:t>
            </w:r>
          </w:p>
          <w:p w14:paraId="09A91FD0" w14:textId="7525578E" w:rsidR="0097114D" w:rsidRDefault="0097114D" w:rsidP="0097114D">
            <w:pPr>
              <w:widowControl/>
              <w:numPr>
                <w:ilvl w:val="2"/>
                <w:numId w:val="5"/>
              </w:numPr>
              <w:autoSpaceDE/>
              <w:autoSpaceDN/>
              <w:spacing w:before="100" w:beforeAutospacing="1" w:after="100" w:afterAutospacing="1"/>
              <w:rPr>
                <w:rFonts w:eastAsia="Times New Roman"/>
                <w:color w:val="000000"/>
              </w:rPr>
            </w:pPr>
            <w:r>
              <w:rPr>
                <w:rFonts w:eastAsia="Times New Roman"/>
                <w:color w:val="000000"/>
              </w:rPr>
              <w:t>Carrie</w:t>
            </w:r>
            <w:r w:rsidR="001478D4">
              <w:rPr>
                <w:rFonts w:eastAsia="Times New Roman"/>
                <w:color w:val="000000"/>
              </w:rPr>
              <w:t xml:space="preserve">, </w:t>
            </w:r>
            <w:r>
              <w:rPr>
                <w:rFonts w:eastAsia="Times New Roman"/>
                <w:color w:val="000000"/>
              </w:rPr>
              <w:t>Scott</w:t>
            </w:r>
            <w:r w:rsidR="001478D4">
              <w:rPr>
                <w:rFonts w:eastAsia="Times New Roman"/>
                <w:color w:val="000000"/>
              </w:rPr>
              <w:t>,</w:t>
            </w:r>
            <w:r w:rsidR="009C1498">
              <w:rPr>
                <w:rFonts w:eastAsia="Times New Roman"/>
                <w:color w:val="000000"/>
              </w:rPr>
              <w:t xml:space="preserve"> Ajay, and Steve Freeman</w:t>
            </w:r>
            <w:r>
              <w:rPr>
                <w:rFonts w:eastAsia="Times New Roman"/>
                <w:color w:val="000000"/>
              </w:rPr>
              <w:t xml:space="preserve"> volunteered</w:t>
            </w:r>
          </w:p>
          <w:p w14:paraId="15658276" w14:textId="2AA016ED" w:rsidR="002630E4" w:rsidRPr="001C23E3" w:rsidRDefault="002630E4" w:rsidP="004D0763">
            <w:pPr>
              <w:widowControl/>
              <w:numPr>
                <w:ilvl w:val="1"/>
                <w:numId w:val="5"/>
              </w:numPr>
              <w:autoSpaceDE/>
              <w:autoSpaceDN/>
              <w:spacing w:before="100" w:beforeAutospacing="1" w:after="100" w:afterAutospacing="1"/>
              <w:rPr>
                <w:rFonts w:eastAsia="Times New Roman"/>
                <w:color w:val="000000"/>
              </w:rPr>
            </w:pPr>
            <w:r>
              <w:rPr>
                <w:rFonts w:eastAsia="Times New Roman"/>
                <w:color w:val="000000"/>
              </w:rPr>
              <w:t xml:space="preserve">Welcome </w:t>
            </w:r>
            <w:r w:rsidR="0086785D">
              <w:rPr>
                <w:rFonts w:eastAsia="Times New Roman"/>
                <w:color w:val="000000"/>
              </w:rPr>
              <w:t xml:space="preserve">Postdoctoral Scholars </w:t>
            </w:r>
            <w:r w:rsidR="005A3043">
              <w:rPr>
                <w:rFonts w:eastAsia="Times New Roman"/>
                <w:color w:val="000000"/>
              </w:rPr>
              <w:t>serving on Graduate Council this year:</w:t>
            </w:r>
            <w:r w:rsidR="0086785D">
              <w:rPr>
                <w:rFonts w:eastAsia="Times New Roman"/>
                <w:color w:val="000000"/>
              </w:rPr>
              <w:t xml:space="preserve"> </w:t>
            </w:r>
            <w:r>
              <w:rPr>
                <w:rFonts w:eastAsia="Times New Roman"/>
                <w:color w:val="000000"/>
              </w:rPr>
              <w:t>Stephanie Klein</w:t>
            </w:r>
            <w:r w:rsidR="0050200C">
              <w:rPr>
                <w:rFonts w:eastAsia="Times New Roman"/>
                <w:color w:val="000000"/>
              </w:rPr>
              <w:t xml:space="preserve"> and Katherine Geist</w:t>
            </w:r>
          </w:p>
        </w:tc>
        <w:tc>
          <w:tcPr>
            <w:tcW w:w="2340" w:type="dxa"/>
          </w:tcPr>
          <w:p w14:paraId="724AA15C" w14:textId="7C835083" w:rsidR="0044529C" w:rsidRDefault="0010026A" w:rsidP="0010026A">
            <w:pPr>
              <w:pStyle w:val="TableParagraph"/>
              <w:spacing w:line="240" w:lineRule="auto"/>
              <w:ind w:left="105" w:right="239"/>
            </w:pPr>
            <w:r>
              <w:t>Adams</w:t>
            </w:r>
            <w:r w:rsidR="00697908">
              <w:t>, Graves, Cutrona</w:t>
            </w:r>
            <w:r w:rsidR="00E66093">
              <w:t>, Robinson</w:t>
            </w:r>
          </w:p>
        </w:tc>
      </w:tr>
      <w:tr w:rsidR="0044529C" w14:paraId="20DE3C61" w14:textId="77777777" w:rsidTr="00FF73C6">
        <w:trPr>
          <w:trHeight w:val="1388"/>
        </w:trPr>
        <w:tc>
          <w:tcPr>
            <w:tcW w:w="900" w:type="dxa"/>
          </w:tcPr>
          <w:p w14:paraId="61EBFCB7" w14:textId="77777777" w:rsidR="0044529C" w:rsidRDefault="00255A3F" w:rsidP="00255A3F">
            <w:pPr>
              <w:pStyle w:val="TableParagraph"/>
            </w:pPr>
            <w:r>
              <w:lastRenderedPageBreak/>
              <w:t>4:25</w:t>
            </w:r>
          </w:p>
        </w:tc>
        <w:tc>
          <w:tcPr>
            <w:tcW w:w="7471" w:type="dxa"/>
          </w:tcPr>
          <w:p w14:paraId="354AE6C7" w14:textId="77777777" w:rsidR="0044529C" w:rsidRDefault="004546B8">
            <w:pPr>
              <w:pStyle w:val="TableParagraph"/>
            </w:pPr>
            <w:r>
              <w:t>Consent Agenda</w:t>
            </w:r>
          </w:p>
          <w:p w14:paraId="699C21FD" w14:textId="15514C35" w:rsidR="00E66093" w:rsidRPr="00E66093" w:rsidRDefault="00E66093" w:rsidP="00E66093">
            <w:pPr>
              <w:widowControl/>
              <w:numPr>
                <w:ilvl w:val="0"/>
                <w:numId w:val="17"/>
              </w:numPr>
              <w:autoSpaceDE/>
              <w:autoSpaceDN/>
              <w:spacing w:before="100" w:beforeAutospacing="1" w:after="100" w:afterAutospacing="1"/>
              <w:rPr>
                <w:rFonts w:eastAsia="Times New Roman"/>
                <w:color w:val="000000"/>
              </w:rPr>
            </w:pPr>
            <w:r w:rsidRPr="00E66093">
              <w:rPr>
                <w:rFonts w:eastAsia="Times New Roman"/>
                <w:color w:val="000000"/>
              </w:rPr>
              <w:t xml:space="preserve">Agenda for </w:t>
            </w:r>
            <w:r w:rsidR="005A3043">
              <w:rPr>
                <w:rFonts w:eastAsia="Times New Roman"/>
                <w:color w:val="000000"/>
              </w:rPr>
              <w:t>October 20</w:t>
            </w:r>
            <w:r w:rsidRPr="00E66093">
              <w:rPr>
                <w:rFonts w:eastAsia="Times New Roman"/>
                <w:color w:val="000000"/>
              </w:rPr>
              <w:t>, 2021 meeting</w:t>
            </w:r>
          </w:p>
          <w:p w14:paraId="25D0DBE0" w14:textId="48F299F0" w:rsidR="00E66093" w:rsidRPr="00E66093" w:rsidRDefault="00E66093" w:rsidP="00E66093">
            <w:pPr>
              <w:widowControl/>
              <w:numPr>
                <w:ilvl w:val="0"/>
                <w:numId w:val="17"/>
              </w:numPr>
              <w:autoSpaceDE/>
              <w:autoSpaceDN/>
              <w:spacing w:beforeAutospacing="1" w:afterAutospacing="1"/>
              <w:rPr>
                <w:rFonts w:eastAsia="Times New Roman"/>
                <w:color w:val="000000"/>
              </w:rPr>
            </w:pPr>
            <w:r w:rsidRPr="008B2470">
              <w:rPr>
                <w:rFonts w:eastAsia="Times New Roman"/>
                <w:bdr w:val="none" w:sz="0" w:space="0" w:color="auto" w:frame="1"/>
              </w:rPr>
              <w:t>Minutes</w:t>
            </w:r>
            <w:r w:rsidRPr="00E66093">
              <w:rPr>
                <w:rFonts w:eastAsia="Times New Roman"/>
                <w:color w:val="000000"/>
              </w:rPr>
              <w:t xml:space="preserve"> for </w:t>
            </w:r>
            <w:r w:rsidR="005A3043">
              <w:rPr>
                <w:rFonts w:eastAsia="Times New Roman"/>
                <w:color w:val="000000"/>
              </w:rPr>
              <w:t>September 15</w:t>
            </w:r>
            <w:r w:rsidRPr="00E66093">
              <w:rPr>
                <w:rFonts w:eastAsia="Times New Roman"/>
                <w:color w:val="000000"/>
              </w:rPr>
              <w:t>, 2021 meeting </w:t>
            </w:r>
          </w:p>
          <w:p w14:paraId="588FE89B" w14:textId="74554000" w:rsidR="00E66093" w:rsidRDefault="00E66093" w:rsidP="00E66093">
            <w:pPr>
              <w:widowControl/>
              <w:numPr>
                <w:ilvl w:val="0"/>
                <w:numId w:val="17"/>
              </w:numPr>
              <w:autoSpaceDE/>
              <w:autoSpaceDN/>
              <w:spacing w:before="100" w:beforeAutospacing="1" w:after="100" w:afterAutospacing="1"/>
              <w:rPr>
                <w:rFonts w:eastAsia="Times New Roman"/>
                <w:color w:val="000000"/>
              </w:rPr>
            </w:pPr>
            <w:r w:rsidRPr="00E66093">
              <w:rPr>
                <w:rFonts w:eastAsia="Times New Roman"/>
                <w:color w:val="000000"/>
              </w:rPr>
              <w:t xml:space="preserve">Items from GCCC: </w:t>
            </w:r>
          </w:p>
          <w:p w14:paraId="05853DF5" w14:textId="5823CE69" w:rsidR="008950EC" w:rsidRPr="008950EC" w:rsidRDefault="007B0B07" w:rsidP="008950EC">
            <w:pPr>
              <w:widowControl/>
              <w:numPr>
                <w:ilvl w:val="1"/>
                <w:numId w:val="17"/>
              </w:numPr>
              <w:autoSpaceDE/>
              <w:autoSpaceDN/>
              <w:spacing w:before="100" w:beforeAutospacing="1" w:after="100" w:afterAutospacing="1"/>
              <w:rPr>
                <w:rFonts w:asciiTheme="minorHAnsi" w:eastAsia="Times New Roman" w:hAnsiTheme="minorHAnsi" w:cstheme="minorHAnsi"/>
                <w:color w:val="000000"/>
              </w:rPr>
            </w:pPr>
            <w:hyperlink r:id="rId6" w:history="1">
              <w:r w:rsidR="008950EC" w:rsidRPr="008950EC">
                <w:rPr>
                  <w:rStyle w:val="Hyperlink"/>
                  <w:rFonts w:asciiTheme="minorHAnsi" w:hAnsiTheme="minorHAnsi" w:cstheme="minorHAnsi"/>
                  <w:color w:val="CC0000"/>
                  <w:shd w:val="clear" w:color="auto" w:fill="FFFFFF"/>
                </w:rPr>
                <w:t>Concurrent BS in CON E/MBA</w:t>
              </w:r>
            </w:hyperlink>
          </w:p>
          <w:p w14:paraId="48DE2CE0" w14:textId="521FE910" w:rsidR="008950EC" w:rsidRPr="008950EC" w:rsidRDefault="009D3A9E" w:rsidP="008B2470">
            <w:pPr>
              <w:widowControl/>
              <w:numPr>
                <w:ilvl w:val="1"/>
                <w:numId w:val="17"/>
              </w:numPr>
              <w:autoSpaceDE/>
              <w:autoSpaceDN/>
              <w:spacing w:before="100" w:beforeAutospacing="1" w:after="100" w:afterAutospacing="1"/>
              <w:rPr>
                <w:rFonts w:asciiTheme="minorHAnsi" w:hAnsiTheme="minorHAnsi" w:cstheme="minorHAnsi"/>
                <w:color w:val="000000"/>
              </w:rPr>
            </w:pPr>
            <w:r w:rsidRPr="008950EC">
              <w:rPr>
                <w:rFonts w:asciiTheme="minorHAnsi" w:hAnsiTheme="minorHAnsi" w:cstheme="minorHAnsi"/>
                <w:color w:val="333333"/>
                <w:shd w:val="clear" w:color="auto" w:fill="FFFFFF"/>
              </w:rPr>
              <w:t>Dual-list</w:t>
            </w:r>
            <w:r w:rsidR="008950EC" w:rsidRPr="008950EC">
              <w:rPr>
                <w:rFonts w:asciiTheme="minorHAnsi" w:hAnsiTheme="minorHAnsi" w:cstheme="minorHAnsi"/>
                <w:color w:val="333333"/>
                <w:shd w:val="clear" w:color="auto" w:fill="FFFFFF"/>
              </w:rPr>
              <w:t xml:space="preserve"> course proposals</w:t>
            </w:r>
            <w:r w:rsidRPr="008950EC">
              <w:rPr>
                <w:rFonts w:asciiTheme="minorHAnsi" w:hAnsiTheme="minorHAnsi" w:cstheme="minorHAnsi"/>
                <w:color w:val="333333"/>
                <w:shd w:val="clear" w:color="auto" w:fill="FFFFFF"/>
              </w:rPr>
              <w:t>: </w:t>
            </w:r>
          </w:p>
          <w:p w14:paraId="3B0D2816" w14:textId="768AE0C7" w:rsidR="007B1DED" w:rsidRPr="008950EC" w:rsidRDefault="007B0B07" w:rsidP="008950EC">
            <w:pPr>
              <w:widowControl/>
              <w:numPr>
                <w:ilvl w:val="3"/>
                <w:numId w:val="17"/>
              </w:numPr>
              <w:autoSpaceDE/>
              <w:autoSpaceDN/>
              <w:spacing w:before="100" w:beforeAutospacing="1" w:after="100" w:afterAutospacing="1"/>
              <w:rPr>
                <w:rFonts w:asciiTheme="minorHAnsi" w:hAnsiTheme="minorHAnsi" w:cstheme="minorHAnsi"/>
                <w:color w:val="000000"/>
              </w:rPr>
            </w:pPr>
            <w:hyperlink r:id="rId7" w:history="1">
              <w:r w:rsidR="009D3A9E" w:rsidRPr="008950EC">
                <w:rPr>
                  <w:rStyle w:val="Hyperlink"/>
                  <w:rFonts w:asciiTheme="minorHAnsi" w:hAnsiTheme="minorHAnsi" w:cstheme="minorHAnsi"/>
                  <w:color w:val="CC0000"/>
                  <w:shd w:val="clear" w:color="auto" w:fill="FFFFFF"/>
                </w:rPr>
                <w:t>COM S 434X/COM S 534X</w:t>
              </w:r>
            </w:hyperlink>
          </w:p>
          <w:p w14:paraId="5967395D" w14:textId="77777777" w:rsidR="008950EC" w:rsidRPr="008950EC" w:rsidRDefault="007B0B07" w:rsidP="008950EC">
            <w:pPr>
              <w:widowControl/>
              <w:numPr>
                <w:ilvl w:val="3"/>
                <w:numId w:val="17"/>
              </w:numPr>
              <w:autoSpaceDE/>
              <w:autoSpaceDN/>
              <w:spacing w:before="100" w:beforeAutospacing="1" w:after="100" w:afterAutospacing="1"/>
              <w:rPr>
                <w:rFonts w:asciiTheme="minorHAnsi" w:hAnsiTheme="minorHAnsi" w:cstheme="minorHAnsi"/>
                <w:color w:val="000000"/>
              </w:rPr>
            </w:pPr>
            <w:hyperlink r:id="rId8" w:history="1">
              <w:r w:rsidR="008950EC" w:rsidRPr="008950EC">
                <w:rPr>
                  <w:rStyle w:val="Hyperlink"/>
                  <w:rFonts w:asciiTheme="minorHAnsi" w:hAnsiTheme="minorHAnsi" w:cstheme="minorHAnsi"/>
                  <w:color w:val="CC0000"/>
                  <w:shd w:val="clear" w:color="auto" w:fill="FFFFFF"/>
                </w:rPr>
                <w:t>COM S 488X/588X</w:t>
              </w:r>
            </w:hyperlink>
          </w:p>
          <w:p w14:paraId="2A819EC0" w14:textId="77777777" w:rsidR="008950EC" w:rsidRPr="009D165C" w:rsidRDefault="007B0B07" w:rsidP="008950EC">
            <w:pPr>
              <w:widowControl/>
              <w:numPr>
                <w:ilvl w:val="3"/>
                <w:numId w:val="17"/>
              </w:numPr>
              <w:autoSpaceDE/>
              <w:autoSpaceDN/>
              <w:spacing w:before="100" w:beforeAutospacing="1" w:after="100" w:afterAutospacing="1"/>
              <w:rPr>
                <w:rStyle w:val="Hyperlink"/>
                <w:color w:val="000000"/>
                <w:u w:val="none"/>
              </w:rPr>
            </w:pPr>
            <w:hyperlink r:id="rId9" w:history="1">
              <w:r w:rsidR="008950EC" w:rsidRPr="008950EC">
                <w:rPr>
                  <w:rStyle w:val="Hyperlink"/>
                  <w:rFonts w:asciiTheme="minorHAnsi" w:hAnsiTheme="minorHAnsi" w:cstheme="minorHAnsi"/>
                  <w:color w:val="CC0000"/>
                  <w:shd w:val="clear" w:color="auto" w:fill="FFFFFF"/>
                </w:rPr>
                <w:t>MTEOR 408X/508X</w:t>
              </w:r>
            </w:hyperlink>
          </w:p>
          <w:p w14:paraId="0AEAEE8F" w14:textId="0C3F4727" w:rsidR="009D165C" w:rsidRPr="009D165C" w:rsidRDefault="009D165C" w:rsidP="009D165C">
            <w:pPr>
              <w:widowControl/>
              <w:numPr>
                <w:ilvl w:val="2"/>
                <w:numId w:val="17"/>
              </w:numPr>
              <w:autoSpaceDE/>
              <w:autoSpaceDN/>
              <w:spacing w:before="100" w:beforeAutospacing="1" w:after="100" w:afterAutospacing="1"/>
              <w:rPr>
                <w:color w:val="000000"/>
              </w:rPr>
            </w:pPr>
            <w:r w:rsidRPr="009D165C">
              <w:rPr>
                <w:rStyle w:val="Hyperlink"/>
                <w:rFonts w:asciiTheme="minorHAnsi" w:hAnsiTheme="minorHAnsi" w:cstheme="minorHAnsi"/>
                <w:color w:val="auto"/>
                <w:u w:val="none"/>
                <w:shd w:val="clear" w:color="auto" w:fill="FFFFFF"/>
              </w:rPr>
              <w:t>All in favor 16-0</w:t>
            </w:r>
          </w:p>
        </w:tc>
        <w:tc>
          <w:tcPr>
            <w:tcW w:w="2340" w:type="dxa"/>
          </w:tcPr>
          <w:p w14:paraId="71CEAD60" w14:textId="12B531EA" w:rsidR="0044529C" w:rsidRDefault="0010026A">
            <w:pPr>
              <w:pStyle w:val="TableParagraph"/>
              <w:ind w:left="105"/>
            </w:pPr>
            <w:r>
              <w:t>Adams</w:t>
            </w:r>
            <w:r w:rsidR="00E66093">
              <w:t>, Robinson</w:t>
            </w:r>
          </w:p>
        </w:tc>
      </w:tr>
      <w:tr w:rsidR="00FF73C6" w14:paraId="6DF5A223" w14:textId="77777777">
        <w:trPr>
          <w:trHeight w:val="1389"/>
        </w:trPr>
        <w:tc>
          <w:tcPr>
            <w:tcW w:w="900" w:type="dxa"/>
          </w:tcPr>
          <w:p w14:paraId="08BF1C80" w14:textId="77777777" w:rsidR="00FF73C6" w:rsidRDefault="00255A3F" w:rsidP="00D732B0">
            <w:pPr>
              <w:pStyle w:val="TableParagraph"/>
            </w:pPr>
            <w:r>
              <w:t>4:</w:t>
            </w:r>
            <w:r w:rsidR="00D732B0">
              <w:t>25</w:t>
            </w:r>
          </w:p>
        </w:tc>
        <w:tc>
          <w:tcPr>
            <w:tcW w:w="7471" w:type="dxa"/>
          </w:tcPr>
          <w:p w14:paraId="26B50403" w14:textId="77777777" w:rsidR="001541FB" w:rsidRDefault="00255A3F" w:rsidP="001541FB">
            <w:pPr>
              <w:pStyle w:val="TableParagraph"/>
            </w:pPr>
            <w:r>
              <w:t>Old</w:t>
            </w:r>
            <w:r w:rsidR="00FF73C6">
              <w:t xml:space="preserve"> Business</w:t>
            </w:r>
          </w:p>
          <w:p w14:paraId="6A3F14B4" w14:textId="21BF8D7D" w:rsidR="0010026A" w:rsidRPr="00D920CB" w:rsidRDefault="0010026A" w:rsidP="00DF46D5">
            <w:pPr>
              <w:widowControl/>
              <w:numPr>
                <w:ilvl w:val="0"/>
                <w:numId w:val="8"/>
              </w:numPr>
              <w:shd w:val="clear" w:color="auto" w:fill="FFFFFF"/>
              <w:autoSpaceDE/>
              <w:autoSpaceDN/>
              <w:rPr>
                <w:rFonts w:ascii="Times New Roman" w:eastAsia="Times New Roman" w:hAnsi="Times New Roman" w:cs="Times New Roman"/>
                <w:color w:val="000000"/>
                <w:sz w:val="24"/>
                <w:szCs w:val="24"/>
              </w:rPr>
            </w:pPr>
            <w:r w:rsidRPr="00697908">
              <w:rPr>
                <w:rFonts w:eastAsia="Times New Roman"/>
                <w:color w:val="000000"/>
                <w:sz w:val="24"/>
                <w:szCs w:val="24"/>
                <w:bdr w:val="none" w:sz="0" w:space="0" w:color="auto" w:frame="1"/>
              </w:rPr>
              <w:t>Remote defense </w:t>
            </w:r>
            <w:r w:rsidR="00DB4C0D">
              <w:rPr>
                <w:rFonts w:eastAsia="Times New Roman"/>
                <w:color w:val="000000"/>
                <w:sz w:val="24"/>
                <w:szCs w:val="24"/>
                <w:bdr w:val="none" w:sz="0" w:space="0" w:color="auto" w:frame="1"/>
              </w:rPr>
              <w:t xml:space="preserve">– </w:t>
            </w:r>
            <w:r w:rsidR="00DB4C0D" w:rsidRPr="008B2470">
              <w:rPr>
                <w:rFonts w:eastAsia="Times New Roman"/>
                <w:sz w:val="24"/>
                <w:szCs w:val="24"/>
                <w:bdr w:val="none" w:sz="0" w:space="0" w:color="auto" w:frame="1"/>
              </w:rPr>
              <w:t>Proposal</w:t>
            </w:r>
            <w:r w:rsidR="00DB4C0D">
              <w:rPr>
                <w:rFonts w:eastAsia="Times New Roman"/>
                <w:color w:val="000000"/>
                <w:sz w:val="24"/>
                <w:szCs w:val="24"/>
                <w:bdr w:val="none" w:sz="0" w:space="0" w:color="auto" w:frame="1"/>
              </w:rPr>
              <w:t xml:space="preserve"> (Jordan)</w:t>
            </w:r>
            <w:r w:rsidR="008B2470">
              <w:rPr>
                <w:rFonts w:eastAsia="Times New Roman"/>
                <w:color w:val="000000"/>
                <w:sz w:val="24"/>
                <w:szCs w:val="24"/>
                <w:bdr w:val="none" w:sz="0" w:space="0" w:color="auto" w:frame="1"/>
              </w:rPr>
              <w:t xml:space="preserve"> </w:t>
            </w:r>
            <w:r w:rsidR="00D920CB">
              <w:rPr>
                <w:rFonts w:eastAsia="Times New Roman"/>
                <w:color w:val="000000"/>
                <w:sz w:val="24"/>
                <w:szCs w:val="24"/>
                <w:bdr w:val="none" w:sz="0" w:space="0" w:color="auto" w:frame="1"/>
              </w:rPr>
              <w:t>–</w:t>
            </w:r>
            <w:r w:rsidR="008B2470">
              <w:rPr>
                <w:rFonts w:eastAsia="Times New Roman"/>
                <w:color w:val="000000"/>
                <w:sz w:val="24"/>
                <w:szCs w:val="24"/>
                <w:bdr w:val="none" w:sz="0" w:space="0" w:color="auto" w:frame="1"/>
              </w:rPr>
              <w:t xml:space="preserve"> vote</w:t>
            </w:r>
          </w:p>
          <w:p w14:paraId="628896D0" w14:textId="716B5229" w:rsidR="00D920CB" w:rsidRPr="00D920CB" w:rsidRDefault="00D920CB" w:rsidP="00D920CB">
            <w:pPr>
              <w:widowControl/>
              <w:numPr>
                <w:ilvl w:val="1"/>
                <w:numId w:val="8"/>
              </w:numPr>
              <w:shd w:val="clear" w:color="auto" w:fill="FFFFFF"/>
              <w:autoSpaceDE/>
              <w:autoSpaceDN/>
              <w:rPr>
                <w:rFonts w:ascii="Times New Roman" w:eastAsia="Times New Roman" w:hAnsi="Times New Roman" w:cs="Times New Roman"/>
                <w:color w:val="000000"/>
                <w:sz w:val="24"/>
                <w:szCs w:val="24"/>
              </w:rPr>
            </w:pPr>
            <w:r>
              <w:rPr>
                <w:rFonts w:eastAsia="Times New Roman"/>
                <w:color w:val="000000"/>
                <w:sz w:val="24"/>
                <w:szCs w:val="24"/>
                <w:bdr w:val="none" w:sz="0" w:space="0" w:color="auto" w:frame="1"/>
              </w:rPr>
              <w:t>Researched peer institutions, focused on policy,</w:t>
            </w:r>
            <w:r w:rsidR="009D165C">
              <w:rPr>
                <w:rFonts w:eastAsia="Times New Roman"/>
                <w:color w:val="000000"/>
                <w:sz w:val="24"/>
                <w:szCs w:val="24"/>
                <w:bdr w:val="none" w:sz="0" w:space="0" w:color="auto" w:frame="1"/>
              </w:rPr>
              <w:t xml:space="preserve"> and</w:t>
            </w:r>
            <w:r>
              <w:rPr>
                <w:rFonts w:eastAsia="Times New Roman"/>
                <w:color w:val="000000"/>
                <w:sz w:val="24"/>
                <w:szCs w:val="24"/>
                <w:bdr w:val="none" w:sz="0" w:space="0" w:color="auto" w:frame="1"/>
              </w:rPr>
              <w:t xml:space="preserve"> took out implementation of policy. A</w:t>
            </w:r>
            <w:r w:rsidR="009D165C">
              <w:rPr>
                <w:rFonts w:eastAsia="Times New Roman"/>
                <w:color w:val="000000"/>
                <w:sz w:val="24"/>
                <w:szCs w:val="24"/>
                <w:bdr w:val="none" w:sz="0" w:space="0" w:color="auto" w:frame="1"/>
              </w:rPr>
              <w:t>dded a</w:t>
            </w:r>
            <w:r>
              <w:rPr>
                <w:rFonts w:eastAsia="Times New Roman"/>
                <w:color w:val="000000"/>
                <w:sz w:val="24"/>
                <w:szCs w:val="24"/>
                <w:bdr w:val="none" w:sz="0" w:space="0" w:color="auto" w:frame="1"/>
              </w:rPr>
              <w:t xml:space="preserve"> Best Practices doc. </w:t>
            </w:r>
            <w:r w:rsidR="009D165C">
              <w:rPr>
                <w:rFonts w:eastAsia="Times New Roman"/>
                <w:color w:val="000000"/>
                <w:sz w:val="24"/>
                <w:szCs w:val="24"/>
                <w:bdr w:val="none" w:sz="0" w:space="0" w:color="auto" w:frame="1"/>
              </w:rPr>
              <w:t xml:space="preserve">All these changes were </w:t>
            </w:r>
            <w:proofErr w:type="gramStart"/>
            <w:r w:rsidR="009D165C">
              <w:rPr>
                <w:rFonts w:eastAsia="Times New Roman"/>
                <w:color w:val="000000"/>
                <w:sz w:val="24"/>
                <w:szCs w:val="24"/>
                <w:bdr w:val="none" w:sz="0" w:space="0" w:color="auto" w:frame="1"/>
              </w:rPr>
              <w:t>in an effort to</w:t>
            </w:r>
            <w:proofErr w:type="gramEnd"/>
            <w:r w:rsidR="009D165C">
              <w:rPr>
                <w:rFonts w:eastAsia="Times New Roman"/>
                <w:color w:val="000000"/>
                <w:sz w:val="24"/>
                <w:szCs w:val="24"/>
                <w:bdr w:val="none" w:sz="0" w:space="0" w:color="auto" w:frame="1"/>
              </w:rPr>
              <w:t xml:space="preserve"> make oral exams m</w:t>
            </w:r>
            <w:r>
              <w:rPr>
                <w:rFonts w:eastAsia="Times New Roman"/>
                <w:color w:val="000000"/>
                <w:sz w:val="24"/>
                <w:szCs w:val="24"/>
                <w:bdr w:val="none" w:sz="0" w:space="0" w:color="auto" w:frame="1"/>
              </w:rPr>
              <w:t>ore inclusive</w:t>
            </w:r>
            <w:r w:rsidR="009D165C">
              <w:rPr>
                <w:rFonts w:eastAsia="Times New Roman"/>
                <w:color w:val="000000"/>
                <w:sz w:val="24"/>
                <w:szCs w:val="24"/>
                <w:bdr w:val="none" w:sz="0" w:space="0" w:color="auto" w:frame="1"/>
              </w:rPr>
              <w:t xml:space="preserve"> and flexible</w:t>
            </w:r>
            <w:r>
              <w:rPr>
                <w:rFonts w:eastAsia="Times New Roman"/>
                <w:color w:val="000000"/>
                <w:sz w:val="24"/>
                <w:szCs w:val="24"/>
                <w:bdr w:val="none" w:sz="0" w:space="0" w:color="auto" w:frame="1"/>
              </w:rPr>
              <w:t>.</w:t>
            </w:r>
          </w:p>
          <w:p w14:paraId="3E399073" w14:textId="77777777" w:rsidR="009D165C" w:rsidRPr="009D165C" w:rsidRDefault="00D920CB" w:rsidP="00D920CB">
            <w:pPr>
              <w:widowControl/>
              <w:numPr>
                <w:ilvl w:val="1"/>
                <w:numId w:val="8"/>
              </w:numPr>
              <w:shd w:val="clear" w:color="auto" w:fill="FFFFFF"/>
              <w:autoSpaceDE/>
              <w:autoSpaceDN/>
              <w:rPr>
                <w:rFonts w:ascii="Times New Roman" w:eastAsia="Times New Roman" w:hAnsi="Times New Roman" w:cs="Times New Roman"/>
                <w:color w:val="000000"/>
                <w:sz w:val="24"/>
                <w:szCs w:val="24"/>
              </w:rPr>
            </w:pPr>
            <w:r>
              <w:rPr>
                <w:rFonts w:eastAsia="Times New Roman"/>
                <w:color w:val="000000"/>
                <w:sz w:val="24"/>
                <w:szCs w:val="24"/>
                <w:bdr w:val="none" w:sz="0" w:space="0" w:color="auto" w:frame="1"/>
              </w:rPr>
              <w:t xml:space="preserve">Weinstein: How soon can it become official? </w:t>
            </w:r>
          </w:p>
          <w:p w14:paraId="4BBF9A83" w14:textId="7B93BEB5" w:rsidR="00D920CB" w:rsidRPr="00D920CB" w:rsidRDefault="00D920CB" w:rsidP="00D920CB">
            <w:pPr>
              <w:widowControl/>
              <w:numPr>
                <w:ilvl w:val="1"/>
                <w:numId w:val="8"/>
              </w:numPr>
              <w:shd w:val="clear" w:color="auto" w:fill="FFFFFF"/>
              <w:autoSpaceDE/>
              <w:autoSpaceDN/>
              <w:rPr>
                <w:rFonts w:ascii="Times New Roman" w:eastAsia="Times New Roman" w:hAnsi="Times New Roman" w:cs="Times New Roman"/>
                <w:color w:val="000000"/>
                <w:sz w:val="24"/>
                <w:szCs w:val="24"/>
              </w:rPr>
            </w:pPr>
            <w:r>
              <w:rPr>
                <w:rFonts w:eastAsia="Times New Roman"/>
                <w:color w:val="000000"/>
                <w:sz w:val="24"/>
                <w:szCs w:val="24"/>
                <w:bdr w:val="none" w:sz="0" w:space="0" w:color="auto" w:frame="1"/>
              </w:rPr>
              <w:t xml:space="preserve">Chen: saw minutes and </w:t>
            </w:r>
            <w:r w:rsidR="009D165C">
              <w:rPr>
                <w:rFonts w:eastAsia="Times New Roman"/>
                <w:color w:val="000000"/>
                <w:sz w:val="24"/>
                <w:szCs w:val="24"/>
                <w:bdr w:val="none" w:sz="0" w:space="0" w:color="auto" w:frame="1"/>
              </w:rPr>
              <w:t>asked his constituency, who asked</w:t>
            </w:r>
            <w:r>
              <w:rPr>
                <w:rFonts w:eastAsia="Times New Roman"/>
                <w:color w:val="000000"/>
                <w:sz w:val="24"/>
                <w:szCs w:val="24"/>
                <w:bdr w:val="none" w:sz="0" w:space="0" w:color="auto" w:frame="1"/>
              </w:rPr>
              <w:t xml:space="preserve"> to make new policy asap. Keeping implementation details out was the recommendation. </w:t>
            </w:r>
          </w:p>
          <w:p w14:paraId="416BE0D5" w14:textId="6E89E621" w:rsidR="00D920CB" w:rsidRPr="00D920CB" w:rsidRDefault="00D920CB" w:rsidP="00D920CB">
            <w:pPr>
              <w:widowControl/>
              <w:numPr>
                <w:ilvl w:val="1"/>
                <w:numId w:val="8"/>
              </w:numPr>
              <w:shd w:val="clear" w:color="auto" w:fill="FFFFFF"/>
              <w:autoSpaceDE/>
              <w:autoSpaceDN/>
              <w:rPr>
                <w:rFonts w:ascii="Times New Roman" w:eastAsia="Times New Roman" w:hAnsi="Times New Roman" w:cs="Times New Roman"/>
                <w:color w:val="000000"/>
                <w:sz w:val="24"/>
                <w:szCs w:val="24"/>
              </w:rPr>
            </w:pPr>
            <w:r>
              <w:rPr>
                <w:rFonts w:eastAsia="Times New Roman"/>
                <w:color w:val="000000"/>
                <w:sz w:val="24"/>
                <w:szCs w:val="24"/>
                <w:bdr w:val="none" w:sz="0" w:space="0" w:color="auto" w:frame="1"/>
              </w:rPr>
              <w:t xml:space="preserve">LAS DOGE and GPSS meeting, various programs in favor of the new policy to give flexibility for oral exams. </w:t>
            </w:r>
          </w:p>
          <w:p w14:paraId="3B4E7554" w14:textId="4B091406" w:rsidR="00D920CB" w:rsidRPr="00D920CB" w:rsidRDefault="00D920CB" w:rsidP="00D920CB">
            <w:pPr>
              <w:widowControl/>
              <w:numPr>
                <w:ilvl w:val="1"/>
                <w:numId w:val="8"/>
              </w:numPr>
              <w:shd w:val="clear" w:color="auto" w:fill="FFFFFF"/>
              <w:autoSpaceDE/>
              <w:autoSpaceDN/>
              <w:rPr>
                <w:rFonts w:ascii="Times New Roman" w:eastAsia="Times New Roman" w:hAnsi="Times New Roman" w:cs="Times New Roman"/>
                <w:color w:val="000000"/>
                <w:sz w:val="24"/>
                <w:szCs w:val="24"/>
              </w:rPr>
            </w:pPr>
            <w:r>
              <w:rPr>
                <w:rFonts w:eastAsia="Times New Roman"/>
                <w:color w:val="000000"/>
                <w:sz w:val="24"/>
                <w:szCs w:val="24"/>
                <w:bdr w:val="none" w:sz="0" w:space="0" w:color="auto" w:frame="1"/>
              </w:rPr>
              <w:t>Motion by Jordan. Second by Brown. All in favor,</w:t>
            </w:r>
            <w:r w:rsidR="007C6B24">
              <w:rPr>
                <w:rFonts w:eastAsia="Times New Roman"/>
                <w:color w:val="000000"/>
                <w:sz w:val="24"/>
                <w:szCs w:val="24"/>
                <w:bdr w:val="none" w:sz="0" w:space="0" w:color="auto" w:frame="1"/>
              </w:rPr>
              <w:t xml:space="preserve"> </w:t>
            </w:r>
            <w:r>
              <w:rPr>
                <w:rFonts w:eastAsia="Times New Roman"/>
                <w:color w:val="000000"/>
                <w:sz w:val="24"/>
                <w:szCs w:val="24"/>
                <w:bdr w:val="none" w:sz="0" w:space="0" w:color="auto" w:frame="1"/>
              </w:rPr>
              <w:t>none opposed.</w:t>
            </w:r>
            <w:r w:rsidR="007C6B24">
              <w:rPr>
                <w:rFonts w:eastAsia="Times New Roman"/>
                <w:color w:val="000000"/>
                <w:sz w:val="24"/>
                <w:szCs w:val="24"/>
                <w:bdr w:val="none" w:sz="0" w:space="0" w:color="auto" w:frame="1"/>
              </w:rPr>
              <w:t xml:space="preserve"> 16-0.</w:t>
            </w:r>
            <w:r>
              <w:rPr>
                <w:rFonts w:eastAsia="Times New Roman"/>
                <w:color w:val="000000"/>
                <w:sz w:val="24"/>
                <w:szCs w:val="24"/>
                <w:bdr w:val="none" w:sz="0" w:space="0" w:color="auto" w:frame="1"/>
              </w:rPr>
              <w:t xml:space="preserve"> </w:t>
            </w:r>
          </w:p>
          <w:p w14:paraId="56652250" w14:textId="0F361045" w:rsidR="00D920CB" w:rsidRPr="00697908" w:rsidRDefault="00D920CB" w:rsidP="00D920CB">
            <w:pPr>
              <w:widowControl/>
              <w:numPr>
                <w:ilvl w:val="1"/>
                <w:numId w:val="8"/>
              </w:numPr>
              <w:shd w:val="clear" w:color="auto" w:fill="FFFFFF"/>
              <w:autoSpaceDE/>
              <w:autoSpaceDN/>
              <w:rPr>
                <w:rFonts w:ascii="Times New Roman" w:eastAsia="Times New Roman" w:hAnsi="Times New Roman" w:cs="Times New Roman"/>
                <w:color w:val="000000"/>
                <w:sz w:val="24"/>
                <w:szCs w:val="24"/>
              </w:rPr>
            </w:pPr>
            <w:r>
              <w:rPr>
                <w:rFonts w:eastAsia="Times New Roman"/>
                <w:color w:val="000000"/>
                <w:sz w:val="24"/>
                <w:szCs w:val="24"/>
                <w:bdr w:val="none" w:sz="0" w:space="0" w:color="auto" w:frame="1"/>
              </w:rPr>
              <w:t>Nov 1 effective: can implement it. Automated emails</w:t>
            </w:r>
            <w:r w:rsidR="007C6B24">
              <w:rPr>
                <w:rFonts w:eastAsia="Times New Roman"/>
                <w:color w:val="000000"/>
                <w:sz w:val="24"/>
                <w:szCs w:val="24"/>
                <w:bdr w:val="none" w:sz="0" w:space="0" w:color="auto" w:frame="1"/>
              </w:rPr>
              <w:t xml:space="preserve"> that will be changed to reflect new policy.</w:t>
            </w:r>
          </w:p>
          <w:p w14:paraId="4E9A58BC" w14:textId="3C7233D5" w:rsidR="00DB4C0D" w:rsidRDefault="007B0B07" w:rsidP="00DB4C0D">
            <w:pPr>
              <w:widowControl/>
              <w:numPr>
                <w:ilvl w:val="0"/>
                <w:numId w:val="8"/>
              </w:numPr>
              <w:autoSpaceDE/>
              <w:autoSpaceDN/>
              <w:spacing w:beforeAutospacing="1" w:afterAutospacing="1"/>
            </w:pPr>
            <w:hyperlink r:id="rId10" w:history="1">
              <w:r w:rsidR="002A385C" w:rsidRPr="00B34328">
                <w:rPr>
                  <w:rStyle w:val="Hyperlink"/>
                </w:rPr>
                <w:t>Associate Graduate Faculty requesting Full Membership</w:t>
              </w:r>
            </w:hyperlink>
            <w:r w:rsidR="00B34328">
              <w:t xml:space="preserve"> (Freeman)</w:t>
            </w:r>
            <w:r w:rsidR="008B2470">
              <w:t xml:space="preserve"> </w:t>
            </w:r>
            <w:r w:rsidR="00D922EF">
              <w:t>–</w:t>
            </w:r>
            <w:r w:rsidR="008B2470">
              <w:t xml:space="preserve"> vote</w:t>
            </w:r>
          </w:p>
          <w:p w14:paraId="7D09401C" w14:textId="79E0DE7F" w:rsidR="00D922EF" w:rsidRDefault="00D922EF" w:rsidP="00D922EF">
            <w:pPr>
              <w:widowControl/>
              <w:numPr>
                <w:ilvl w:val="1"/>
                <w:numId w:val="8"/>
              </w:numPr>
              <w:autoSpaceDE/>
              <w:autoSpaceDN/>
              <w:spacing w:beforeAutospacing="1" w:afterAutospacing="1"/>
            </w:pPr>
            <w:r>
              <w:t>Add clarity to how Associate member can come up for full membership</w:t>
            </w:r>
          </w:p>
          <w:p w14:paraId="42C49696" w14:textId="72810FD7" w:rsidR="00D922EF" w:rsidRDefault="00D922EF" w:rsidP="00D922EF">
            <w:pPr>
              <w:widowControl/>
              <w:numPr>
                <w:ilvl w:val="1"/>
                <w:numId w:val="8"/>
              </w:numPr>
              <w:autoSpaceDE/>
              <w:autoSpaceDN/>
              <w:spacing w:beforeAutospacing="1" w:afterAutospacing="1"/>
            </w:pPr>
            <w:r>
              <w:t>Freeman: motion to approve. Adams second. All approve</w:t>
            </w:r>
            <w:r w:rsidR="00CC6F94">
              <w:t xml:space="preserve"> 16-0.</w:t>
            </w:r>
          </w:p>
          <w:p w14:paraId="462BA406" w14:textId="75C7B079" w:rsidR="00B34328" w:rsidRPr="00D922EF" w:rsidRDefault="007B0B07" w:rsidP="00DB4C0D">
            <w:pPr>
              <w:widowControl/>
              <w:numPr>
                <w:ilvl w:val="0"/>
                <w:numId w:val="8"/>
              </w:numPr>
              <w:autoSpaceDE/>
              <w:autoSpaceDN/>
              <w:spacing w:beforeAutospacing="1" w:afterAutospacing="1"/>
            </w:pPr>
            <w:hyperlink r:id="rId11" w:history="1">
              <w:r w:rsidR="00B34328" w:rsidRPr="00B34328">
                <w:rPr>
                  <w:rStyle w:val="Hyperlink"/>
                  <w:shd w:val="clear" w:color="auto" w:fill="FFFFFF"/>
                </w:rPr>
                <w:t>Enrollment and Registration</w:t>
              </w:r>
            </w:hyperlink>
            <w:r w:rsidR="00B34328">
              <w:rPr>
                <w:color w:val="201F1E"/>
                <w:shd w:val="clear" w:color="auto" w:fill="FFFFFF"/>
              </w:rPr>
              <w:t xml:space="preserve"> (Hirschman)</w:t>
            </w:r>
            <w:r w:rsidR="008B2470">
              <w:rPr>
                <w:color w:val="201F1E"/>
                <w:shd w:val="clear" w:color="auto" w:fill="FFFFFF"/>
              </w:rPr>
              <w:t xml:space="preserve"> </w:t>
            </w:r>
            <w:r w:rsidR="00D65E08">
              <w:rPr>
                <w:color w:val="201F1E"/>
                <w:shd w:val="clear" w:color="auto" w:fill="FFFFFF"/>
              </w:rPr>
              <w:t>–</w:t>
            </w:r>
            <w:r w:rsidR="008B2470">
              <w:rPr>
                <w:color w:val="201F1E"/>
                <w:shd w:val="clear" w:color="auto" w:fill="FFFFFF"/>
              </w:rPr>
              <w:t xml:space="preserve"> vote</w:t>
            </w:r>
          </w:p>
          <w:p w14:paraId="08C9F730" w14:textId="3C255683" w:rsidR="00D922EF" w:rsidRPr="00D922EF" w:rsidRDefault="00D922EF" w:rsidP="00D922EF">
            <w:pPr>
              <w:widowControl/>
              <w:numPr>
                <w:ilvl w:val="1"/>
                <w:numId w:val="8"/>
              </w:numPr>
              <w:autoSpaceDE/>
              <w:autoSpaceDN/>
              <w:spacing w:beforeAutospacing="1" w:afterAutospacing="1"/>
            </w:pPr>
            <w:r>
              <w:rPr>
                <w:color w:val="201F1E"/>
                <w:shd w:val="clear" w:color="auto" w:fill="FFFFFF"/>
              </w:rPr>
              <w:t xml:space="preserve">Reorganization of chapter. Registrar’s Office the official record-keeper. </w:t>
            </w:r>
          </w:p>
          <w:p w14:paraId="7F74AC50" w14:textId="2ED6E0A4" w:rsidR="00D922EF" w:rsidRPr="00FF7BD0" w:rsidRDefault="00D922EF" w:rsidP="00D922EF">
            <w:pPr>
              <w:widowControl/>
              <w:numPr>
                <w:ilvl w:val="1"/>
                <w:numId w:val="8"/>
              </w:numPr>
              <w:autoSpaceDE/>
              <w:autoSpaceDN/>
              <w:spacing w:beforeAutospacing="1" w:afterAutospacing="1"/>
            </w:pPr>
            <w:r>
              <w:rPr>
                <w:color w:val="201F1E"/>
                <w:shd w:val="clear" w:color="auto" w:fill="FFFFFF"/>
              </w:rPr>
              <w:t>Consolidating throughout Handbook</w:t>
            </w:r>
            <w:r w:rsidR="00CC6F94">
              <w:rPr>
                <w:color w:val="201F1E"/>
                <w:shd w:val="clear" w:color="auto" w:fill="FFFFFF"/>
              </w:rPr>
              <w:t xml:space="preserve"> to make it</w:t>
            </w:r>
            <w:r>
              <w:rPr>
                <w:color w:val="201F1E"/>
                <w:shd w:val="clear" w:color="auto" w:fill="FFFFFF"/>
              </w:rPr>
              <w:t xml:space="preserve"> easier to follow. One section from Ch. 3. </w:t>
            </w:r>
            <w:r w:rsidR="00CC6F94">
              <w:rPr>
                <w:color w:val="201F1E"/>
                <w:shd w:val="clear" w:color="auto" w:fill="FFFFFF"/>
              </w:rPr>
              <w:t>included</w:t>
            </w:r>
            <w:r>
              <w:rPr>
                <w:color w:val="201F1E"/>
                <w:shd w:val="clear" w:color="auto" w:fill="FFFFFF"/>
              </w:rPr>
              <w:t xml:space="preserve"> within </w:t>
            </w:r>
            <w:r w:rsidR="00CC6F94">
              <w:rPr>
                <w:color w:val="201F1E"/>
                <w:shd w:val="clear" w:color="auto" w:fill="FFFFFF"/>
              </w:rPr>
              <w:t xml:space="preserve">Ch.2, but no policies were changed. </w:t>
            </w:r>
          </w:p>
          <w:p w14:paraId="0C0D9C42" w14:textId="0C9E3F28" w:rsidR="00FF7BD0" w:rsidRDefault="00FF7BD0" w:rsidP="00FF7BD0">
            <w:pPr>
              <w:widowControl/>
              <w:numPr>
                <w:ilvl w:val="1"/>
                <w:numId w:val="8"/>
              </w:numPr>
              <w:autoSpaceDE/>
              <w:autoSpaceDN/>
              <w:spacing w:beforeAutospacing="1" w:afterAutospacing="1"/>
            </w:pPr>
            <w:r>
              <w:t xml:space="preserve">Chen: </w:t>
            </w:r>
            <w:r w:rsidR="00CC6F94">
              <w:t xml:space="preserve">Asked if the requirement to </w:t>
            </w:r>
            <w:r>
              <w:t xml:space="preserve">register every semester between </w:t>
            </w:r>
            <w:r w:rsidR="00CC6F94">
              <w:t xml:space="preserve">the </w:t>
            </w:r>
            <w:r>
              <w:t>prelim and final</w:t>
            </w:r>
            <w:r w:rsidR="00CC6F94">
              <w:t xml:space="preserve"> is a new policy. Hirschman responded that it is not. In fact, w</w:t>
            </w:r>
            <w:r>
              <w:t>hen students don’t follow that policy, they will be required to back-register.</w:t>
            </w:r>
          </w:p>
          <w:p w14:paraId="013046D4" w14:textId="75AB64E9" w:rsidR="00FF7BD0" w:rsidRDefault="00FF7BD0" w:rsidP="00FF7BD0">
            <w:pPr>
              <w:widowControl/>
              <w:numPr>
                <w:ilvl w:val="1"/>
                <w:numId w:val="8"/>
              </w:numPr>
              <w:autoSpaceDE/>
              <w:autoSpaceDN/>
              <w:spacing w:beforeAutospacing="1" w:afterAutospacing="1"/>
            </w:pPr>
            <w:r>
              <w:t xml:space="preserve">Graves: </w:t>
            </w:r>
            <w:r w:rsidR="00CC6F94">
              <w:t xml:space="preserve">GC </w:t>
            </w:r>
            <w:r>
              <w:t>check</w:t>
            </w:r>
            <w:r w:rsidR="00CC6F94">
              <w:t>s</w:t>
            </w:r>
            <w:r>
              <w:t xml:space="preserve"> for continuous enrolled since past prelim</w:t>
            </w:r>
            <w:r w:rsidR="00CC6F94">
              <w:t xml:space="preserve"> and </w:t>
            </w:r>
            <w:r>
              <w:t>retro</w:t>
            </w:r>
            <w:r w:rsidR="00CC6F94">
              <w:t>actively</w:t>
            </w:r>
            <w:r>
              <w:t xml:space="preserve"> add</w:t>
            </w:r>
            <w:r w:rsidR="00CC6F94">
              <w:t>s</w:t>
            </w:r>
            <w:r>
              <w:t xml:space="preserve"> credits for semesters they weren’t enrolled and charged for tuition. </w:t>
            </w:r>
          </w:p>
          <w:p w14:paraId="6072C408" w14:textId="2FEA655B" w:rsidR="00FF7BD0" w:rsidRDefault="00FF7BD0" w:rsidP="00FF7BD0">
            <w:pPr>
              <w:widowControl/>
              <w:numPr>
                <w:ilvl w:val="1"/>
                <w:numId w:val="8"/>
              </w:numPr>
              <w:autoSpaceDE/>
              <w:autoSpaceDN/>
              <w:spacing w:beforeAutospacing="1" w:afterAutospacing="1"/>
            </w:pPr>
            <w:r>
              <w:t xml:space="preserve">Registration </w:t>
            </w:r>
            <w:r w:rsidR="00CC6F94">
              <w:t xml:space="preserve">is required </w:t>
            </w:r>
            <w:r>
              <w:t>for final oral exam and not term of graduation. Clarity</w:t>
            </w:r>
            <w:r w:rsidR="00CC6F94">
              <w:t xml:space="preserve"> added</w:t>
            </w:r>
            <w:r>
              <w:t xml:space="preserve"> in text about </w:t>
            </w:r>
            <w:r w:rsidR="00CC6F94">
              <w:t>registration for a previous or future term being required for students who take their oral exams in the interim period between semesters</w:t>
            </w:r>
            <w:r>
              <w:t xml:space="preserve">. </w:t>
            </w:r>
          </w:p>
          <w:p w14:paraId="73EBECE1" w14:textId="77777777" w:rsidR="00D65E08" w:rsidRDefault="00D65E08" w:rsidP="00D65E08">
            <w:pPr>
              <w:widowControl/>
              <w:numPr>
                <w:ilvl w:val="0"/>
                <w:numId w:val="8"/>
              </w:numPr>
              <w:autoSpaceDE/>
              <w:autoSpaceDN/>
              <w:spacing w:beforeAutospacing="1" w:afterAutospacing="1"/>
            </w:pPr>
            <w:r>
              <w:t xml:space="preserve">Dissertation/Thesis Guidelines </w:t>
            </w:r>
            <w:hyperlink r:id="rId12" w:history="1">
              <w:r w:rsidRPr="00DB4C0D">
                <w:rPr>
                  <w:rStyle w:val="Hyperlink"/>
                </w:rPr>
                <w:t>Survey</w:t>
              </w:r>
            </w:hyperlink>
            <w:r>
              <w:t xml:space="preserve"> (Lily Compton) </w:t>
            </w:r>
          </w:p>
          <w:p w14:paraId="400CA020" w14:textId="73867B61" w:rsidR="006712E5" w:rsidRDefault="006712E5" w:rsidP="006712E5">
            <w:pPr>
              <w:widowControl/>
              <w:numPr>
                <w:ilvl w:val="1"/>
                <w:numId w:val="8"/>
              </w:numPr>
              <w:autoSpaceDE/>
              <w:autoSpaceDN/>
              <w:spacing w:beforeAutospacing="1" w:afterAutospacing="1"/>
            </w:pPr>
            <w:r>
              <w:lastRenderedPageBreak/>
              <w:t xml:space="preserve">No objections about the template. </w:t>
            </w:r>
            <w:r w:rsidR="00174418">
              <w:t>Some faculty responded that they do</w:t>
            </w:r>
            <w:r>
              <w:t xml:space="preserve">n’t see a need for a third </w:t>
            </w:r>
            <w:r w:rsidR="00174418">
              <w:t xml:space="preserve">template because it isn’t relevant to their discipline. </w:t>
            </w:r>
            <w:r>
              <w:t xml:space="preserve"> </w:t>
            </w:r>
          </w:p>
          <w:p w14:paraId="2B032F32" w14:textId="2D22ECD4" w:rsidR="006712E5" w:rsidRDefault="006712E5" w:rsidP="006712E5">
            <w:pPr>
              <w:widowControl/>
              <w:numPr>
                <w:ilvl w:val="1"/>
                <w:numId w:val="8"/>
              </w:numPr>
              <w:autoSpaceDE/>
              <w:autoSpaceDN/>
              <w:spacing w:beforeAutospacing="1" w:afterAutospacing="1"/>
            </w:pPr>
            <w:r>
              <w:t xml:space="preserve">Skeleton of guidelines </w:t>
            </w:r>
            <w:r w:rsidR="00174418">
              <w:t xml:space="preserve">is the </w:t>
            </w:r>
            <w:r>
              <w:t>same for template 3 and 4</w:t>
            </w:r>
            <w:r w:rsidR="00174418">
              <w:t>.</w:t>
            </w:r>
          </w:p>
          <w:p w14:paraId="2C254A6A" w14:textId="4371BC30" w:rsidR="006712E5" w:rsidRDefault="006712E5" w:rsidP="006712E5">
            <w:pPr>
              <w:widowControl/>
              <w:numPr>
                <w:ilvl w:val="1"/>
                <w:numId w:val="8"/>
              </w:numPr>
              <w:autoSpaceDE/>
              <w:autoSpaceDN/>
              <w:spacing w:beforeAutospacing="1" w:afterAutospacing="1"/>
            </w:pPr>
            <w:r>
              <w:t>Traditional, Journal, and Creative</w:t>
            </w:r>
            <w:r w:rsidR="00174418">
              <w:t xml:space="preserve"> are the three proposed titles for the different templates</w:t>
            </w:r>
            <w:r>
              <w:t xml:space="preserve">. Two disciplines </w:t>
            </w:r>
            <w:r w:rsidR="00174418">
              <w:t>wanted this third templ</w:t>
            </w:r>
            <w:r w:rsidR="00450914">
              <w:t>at</w:t>
            </w:r>
            <w:r w:rsidR="00174418">
              <w:t>es</w:t>
            </w:r>
            <w:r>
              <w:t>,</w:t>
            </w:r>
            <w:r w:rsidR="00450914">
              <w:t xml:space="preserve"> </w:t>
            </w:r>
            <w:r w:rsidR="00174418">
              <w:t>so Lily worked on it so that</w:t>
            </w:r>
            <w:r>
              <w:t xml:space="preserve"> it can meet both department’s needs.</w:t>
            </w:r>
          </w:p>
          <w:p w14:paraId="387D63A1" w14:textId="44DCECCD" w:rsidR="006712E5" w:rsidRDefault="00450914" w:rsidP="006712E5">
            <w:pPr>
              <w:widowControl/>
              <w:numPr>
                <w:ilvl w:val="1"/>
                <w:numId w:val="8"/>
              </w:numPr>
              <w:autoSpaceDE/>
              <w:autoSpaceDN/>
              <w:spacing w:beforeAutospacing="1" w:afterAutospacing="1"/>
            </w:pPr>
            <w:r>
              <w:t>Council asked if</w:t>
            </w:r>
            <w:r w:rsidR="006712E5">
              <w:t xml:space="preserve"> there a timeline for </w:t>
            </w:r>
            <w:r>
              <w:t>the third template</w:t>
            </w:r>
            <w:r w:rsidR="006712E5">
              <w:t xml:space="preserve"> to be implemented. Can start right away</w:t>
            </w:r>
            <w:r>
              <w:t xml:space="preserve"> with a</w:t>
            </w:r>
            <w:r w:rsidR="006712E5">
              <w:t xml:space="preserve"> soft rollout </w:t>
            </w:r>
            <w:r>
              <w:t>to deal with any</w:t>
            </w:r>
            <w:r w:rsidR="006712E5">
              <w:t xml:space="preserve"> complications</w:t>
            </w:r>
            <w:r>
              <w:t xml:space="preserve"> that may arise</w:t>
            </w:r>
            <w:r w:rsidR="006712E5">
              <w:t xml:space="preserve"> for fall 2021. Full launch in spring. Soft launch in fall </w:t>
            </w:r>
            <w:r>
              <w:t xml:space="preserve">will mean </w:t>
            </w:r>
            <w:r w:rsidR="006712E5">
              <w:t>working 1 on 1 with students as needed.</w:t>
            </w:r>
          </w:p>
          <w:p w14:paraId="1B01D0B1" w14:textId="77777777" w:rsidR="00D922EF" w:rsidRDefault="00D922EF" w:rsidP="006712E5">
            <w:pPr>
              <w:widowControl/>
              <w:numPr>
                <w:ilvl w:val="1"/>
                <w:numId w:val="8"/>
              </w:numPr>
              <w:autoSpaceDE/>
              <w:autoSpaceDN/>
              <w:spacing w:beforeAutospacing="1" w:afterAutospacing="1"/>
            </w:pPr>
            <w:r>
              <w:t>Analyze rest of survey for focus group about guideline changes.</w:t>
            </w:r>
          </w:p>
          <w:p w14:paraId="0608BAE6" w14:textId="1AD02FCB" w:rsidR="00FF7BD0" w:rsidRPr="00255A3F" w:rsidRDefault="00FF7BD0" w:rsidP="00FF7BD0">
            <w:pPr>
              <w:widowControl/>
              <w:autoSpaceDE/>
              <w:autoSpaceDN/>
              <w:spacing w:beforeAutospacing="1" w:afterAutospacing="1"/>
              <w:ind w:left="1547"/>
            </w:pPr>
            <w:r>
              <w:t xml:space="preserve"> </w:t>
            </w:r>
          </w:p>
        </w:tc>
        <w:tc>
          <w:tcPr>
            <w:tcW w:w="2340" w:type="dxa"/>
          </w:tcPr>
          <w:p w14:paraId="17F6B11F" w14:textId="1D192939" w:rsidR="00FF73C6" w:rsidRDefault="00C9568F">
            <w:pPr>
              <w:pStyle w:val="TableParagraph"/>
              <w:ind w:left="105"/>
            </w:pPr>
            <w:r>
              <w:lastRenderedPageBreak/>
              <w:t>Adams</w:t>
            </w:r>
            <w:r w:rsidR="00B34328">
              <w:t>, Jordan, Compton, Freeman, Hirschman</w:t>
            </w:r>
          </w:p>
        </w:tc>
      </w:tr>
      <w:tr w:rsidR="004357B6" w14:paraId="265F45E0" w14:textId="77777777">
        <w:trPr>
          <w:trHeight w:val="1389"/>
        </w:trPr>
        <w:tc>
          <w:tcPr>
            <w:tcW w:w="900" w:type="dxa"/>
          </w:tcPr>
          <w:p w14:paraId="035A1B8B" w14:textId="77777777" w:rsidR="004357B6" w:rsidRDefault="00D732B0" w:rsidP="004357B6">
            <w:pPr>
              <w:pStyle w:val="TableParagraph"/>
              <w:ind w:left="0"/>
            </w:pPr>
            <w:r>
              <w:t xml:space="preserve"> 4:40</w:t>
            </w:r>
          </w:p>
        </w:tc>
        <w:tc>
          <w:tcPr>
            <w:tcW w:w="7471" w:type="dxa"/>
          </w:tcPr>
          <w:p w14:paraId="32DF5CAB" w14:textId="77777777" w:rsidR="004357B6" w:rsidRDefault="004357B6">
            <w:pPr>
              <w:pStyle w:val="TableParagraph"/>
            </w:pPr>
            <w:r>
              <w:t>New Business</w:t>
            </w:r>
          </w:p>
          <w:p w14:paraId="2B06ADFE" w14:textId="07A48A35" w:rsidR="005F6FC6" w:rsidRPr="00185927" w:rsidRDefault="002A385C" w:rsidP="002E3A8F">
            <w:pPr>
              <w:widowControl/>
              <w:numPr>
                <w:ilvl w:val="0"/>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D</w:t>
            </w:r>
            <w:r w:rsidR="00DB4C0D">
              <w:rPr>
                <w:color w:val="201F1E"/>
                <w:shd w:val="clear" w:color="auto" w:fill="FFFFFF"/>
              </w:rPr>
              <w:t>iscussion of student insurance/worker’s compensation</w:t>
            </w:r>
            <w:r w:rsidR="00B34328">
              <w:rPr>
                <w:color w:val="201F1E"/>
                <w:shd w:val="clear" w:color="auto" w:fill="FFFFFF"/>
              </w:rPr>
              <w:t xml:space="preserve"> (Adams, Graves, Smith)</w:t>
            </w:r>
          </w:p>
          <w:p w14:paraId="4E56CBD3" w14:textId="76237DC8"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Smith, attorney with Univ Counsel.</w:t>
            </w:r>
          </w:p>
          <w:p w14:paraId="4A9D5A5E" w14:textId="719F3357"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Norton, Univ Counsel for ISU</w:t>
            </w:r>
          </w:p>
          <w:p w14:paraId="0381947C" w14:textId="4EC4C3B9"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Grad student in EEB works on bees</w:t>
            </w:r>
            <w:r w:rsidR="00450914">
              <w:rPr>
                <w:color w:val="201F1E"/>
                <w:shd w:val="clear" w:color="auto" w:fill="FFFFFF"/>
              </w:rPr>
              <w:t>. It is</w:t>
            </w:r>
            <w:r>
              <w:rPr>
                <w:color w:val="201F1E"/>
                <w:shd w:val="clear" w:color="auto" w:fill="FFFFFF"/>
              </w:rPr>
              <w:t xml:space="preserve"> inevitable that stings happened, </w:t>
            </w:r>
            <w:r w:rsidR="00450914">
              <w:rPr>
                <w:color w:val="201F1E"/>
                <w:shd w:val="clear" w:color="auto" w:fill="FFFFFF"/>
              </w:rPr>
              <w:t xml:space="preserve">but she </w:t>
            </w:r>
            <w:r>
              <w:rPr>
                <w:color w:val="201F1E"/>
                <w:shd w:val="clear" w:color="auto" w:fill="FFFFFF"/>
              </w:rPr>
              <w:t xml:space="preserve">developed an acute allergy, taking immunotherapy to cope with this. </w:t>
            </w:r>
            <w:r w:rsidR="00450914">
              <w:rPr>
                <w:color w:val="201F1E"/>
                <w:shd w:val="clear" w:color="auto" w:fill="FFFFFF"/>
              </w:rPr>
              <w:t>She cannot continue</w:t>
            </w:r>
            <w:r>
              <w:rPr>
                <w:color w:val="201F1E"/>
                <w:shd w:val="clear" w:color="auto" w:fill="FFFFFF"/>
              </w:rPr>
              <w:t xml:space="preserve"> with thesis work that was directly related to an </w:t>
            </w:r>
            <w:proofErr w:type="gramStart"/>
            <w:r>
              <w:rPr>
                <w:color w:val="201F1E"/>
                <w:shd w:val="clear" w:color="auto" w:fill="FFFFFF"/>
              </w:rPr>
              <w:t>externally-funded</w:t>
            </w:r>
            <w:proofErr w:type="gramEnd"/>
            <w:r>
              <w:rPr>
                <w:color w:val="201F1E"/>
                <w:shd w:val="clear" w:color="auto" w:fill="FFFFFF"/>
              </w:rPr>
              <w:t xml:space="preserve"> research grant</w:t>
            </w:r>
            <w:r w:rsidR="00450914">
              <w:rPr>
                <w:color w:val="201F1E"/>
                <w:shd w:val="clear" w:color="auto" w:fill="FFFFFF"/>
              </w:rPr>
              <w:t xml:space="preserve"> due to the allergy</w:t>
            </w:r>
            <w:r>
              <w:rPr>
                <w:color w:val="201F1E"/>
                <w:shd w:val="clear" w:color="auto" w:fill="FFFFFF"/>
              </w:rPr>
              <w:t>. Worker’s comp</w:t>
            </w:r>
            <w:r w:rsidR="00450914">
              <w:rPr>
                <w:color w:val="201F1E"/>
                <w:shd w:val="clear" w:color="auto" w:fill="FFFFFF"/>
              </w:rPr>
              <w:t>ensation</w:t>
            </w:r>
            <w:r>
              <w:rPr>
                <w:color w:val="201F1E"/>
                <w:shd w:val="clear" w:color="auto" w:fill="FFFFFF"/>
              </w:rPr>
              <w:t xml:space="preserve"> denied b</w:t>
            </w:r>
            <w:r w:rsidR="00450914">
              <w:rPr>
                <w:color w:val="201F1E"/>
                <w:shd w:val="clear" w:color="auto" w:fill="FFFFFF"/>
              </w:rPr>
              <w:t>ecause</w:t>
            </w:r>
            <w:r>
              <w:rPr>
                <w:color w:val="201F1E"/>
                <w:shd w:val="clear" w:color="auto" w:fill="FFFFFF"/>
              </w:rPr>
              <w:t xml:space="preserve"> students are not employees</w:t>
            </w:r>
            <w:r w:rsidR="00450914">
              <w:rPr>
                <w:color w:val="201F1E"/>
                <w:shd w:val="clear" w:color="auto" w:fill="FFFFFF"/>
              </w:rPr>
              <w:t xml:space="preserve"> and therefore</w:t>
            </w:r>
            <w:r>
              <w:rPr>
                <w:color w:val="201F1E"/>
                <w:shd w:val="clear" w:color="auto" w:fill="FFFFFF"/>
              </w:rPr>
              <w:t xml:space="preserve"> not entitled to worker’s comp. Adams surprised. </w:t>
            </w:r>
            <w:r w:rsidR="00450914">
              <w:rPr>
                <w:color w:val="201F1E"/>
                <w:shd w:val="clear" w:color="auto" w:fill="FFFFFF"/>
              </w:rPr>
              <w:t>Student was asked if</w:t>
            </w:r>
            <w:r>
              <w:rPr>
                <w:color w:val="201F1E"/>
                <w:shd w:val="clear" w:color="auto" w:fill="FFFFFF"/>
              </w:rPr>
              <w:t xml:space="preserve"> work </w:t>
            </w:r>
            <w:r w:rsidR="00450914">
              <w:rPr>
                <w:color w:val="201F1E"/>
                <w:shd w:val="clear" w:color="auto" w:fill="FFFFFF"/>
              </w:rPr>
              <w:t xml:space="preserve">was </w:t>
            </w:r>
            <w:r>
              <w:rPr>
                <w:color w:val="201F1E"/>
                <w:shd w:val="clear" w:color="auto" w:fill="FFFFFF"/>
              </w:rPr>
              <w:t>related to graduate studies or RA work</w:t>
            </w:r>
            <w:r w:rsidR="00450914">
              <w:rPr>
                <w:color w:val="201F1E"/>
                <w:shd w:val="clear" w:color="auto" w:fill="FFFFFF"/>
              </w:rPr>
              <w:t>, but</w:t>
            </w:r>
            <w:r>
              <w:rPr>
                <w:color w:val="201F1E"/>
                <w:shd w:val="clear" w:color="auto" w:fill="FFFFFF"/>
              </w:rPr>
              <w:t xml:space="preserve"> </w:t>
            </w:r>
            <w:r w:rsidR="00450914">
              <w:rPr>
                <w:color w:val="201F1E"/>
                <w:shd w:val="clear" w:color="auto" w:fill="FFFFFF"/>
              </w:rPr>
              <w:t>t</w:t>
            </w:r>
            <w:r>
              <w:rPr>
                <w:color w:val="201F1E"/>
                <w:shd w:val="clear" w:color="auto" w:fill="FFFFFF"/>
              </w:rPr>
              <w:t xml:space="preserve">hat dichotomy is a misnomer; the answer is that it is both. </w:t>
            </w:r>
          </w:p>
          <w:p w14:paraId="5233E206" w14:textId="25953FC5"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How is the student going to get immunotherapy to do her work? Student and m</w:t>
            </w:r>
            <w:r w:rsidR="00450914">
              <w:rPr>
                <w:color w:val="201F1E"/>
                <w:shd w:val="clear" w:color="auto" w:fill="FFFFFF"/>
              </w:rPr>
              <w:t>ajor professor</w:t>
            </w:r>
            <w:r>
              <w:rPr>
                <w:color w:val="201F1E"/>
                <w:shd w:val="clear" w:color="auto" w:fill="FFFFFF"/>
              </w:rPr>
              <w:t xml:space="preserve"> are talking with Counsel to provide perspective. </w:t>
            </w:r>
            <w:r w:rsidR="00450914">
              <w:rPr>
                <w:color w:val="201F1E"/>
                <w:shd w:val="clear" w:color="auto" w:fill="FFFFFF"/>
              </w:rPr>
              <w:t>Looking to determine w</w:t>
            </w:r>
            <w:r>
              <w:rPr>
                <w:color w:val="201F1E"/>
                <w:shd w:val="clear" w:color="auto" w:fill="FFFFFF"/>
              </w:rPr>
              <w:t>hat insurance and worker’s comp doesn’t cover.</w:t>
            </w:r>
          </w:p>
          <w:p w14:paraId="48EE2B95" w14:textId="53A2E324"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Norton: standpoint</w:t>
            </w:r>
            <w:r w:rsidR="00450914">
              <w:rPr>
                <w:color w:val="201F1E"/>
                <w:shd w:val="clear" w:color="auto" w:fill="FFFFFF"/>
              </w:rPr>
              <w:t xml:space="preserve"> is that a student plays</w:t>
            </w:r>
            <w:r>
              <w:rPr>
                <w:color w:val="201F1E"/>
                <w:shd w:val="clear" w:color="auto" w:fill="FFFFFF"/>
              </w:rPr>
              <w:t xml:space="preserve"> different roles across campus</w:t>
            </w:r>
            <w:r w:rsidR="00450914">
              <w:rPr>
                <w:color w:val="201F1E"/>
                <w:shd w:val="clear" w:color="auto" w:fill="FFFFFF"/>
              </w:rPr>
              <w:t>, so there are d</w:t>
            </w:r>
            <w:r>
              <w:rPr>
                <w:color w:val="201F1E"/>
                <w:shd w:val="clear" w:color="auto" w:fill="FFFFFF"/>
              </w:rPr>
              <w:t xml:space="preserve">ifferent platforms for helping with injury or accident. </w:t>
            </w:r>
            <w:r w:rsidR="00450914">
              <w:rPr>
                <w:color w:val="201F1E"/>
                <w:shd w:val="clear" w:color="auto" w:fill="FFFFFF"/>
              </w:rPr>
              <w:t xml:space="preserve">The </w:t>
            </w:r>
            <w:r>
              <w:rPr>
                <w:color w:val="201F1E"/>
                <w:shd w:val="clear" w:color="auto" w:fill="FFFFFF"/>
              </w:rPr>
              <w:t>Univ</w:t>
            </w:r>
            <w:r w:rsidR="00450914">
              <w:rPr>
                <w:color w:val="201F1E"/>
                <w:shd w:val="clear" w:color="auto" w:fill="FFFFFF"/>
              </w:rPr>
              <w:t>ersity</w:t>
            </w:r>
            <w:r>
              <w:rPr>
                <w:color w:val="201F1E"/>
                <w:shd w:val="clear" w:color="auto" w:fill="FFFFFF"/>
              </w:rPr>
              <w:t xml:space="preserve"> isn’t responsible for cost of injury in every scenario.  Some </w:t>
            </w:r>
            <w:r w:rsidR="00450914">
              <w:rPr>
                <w:color w:val="201F1E"/>
                <w:shd w:val="clear" w:color="auto" w:fill="FFFFFF"/>
              </w:rPr>
              <w:t xml:space="preserve">things </w:t>
            </w:r>
            <w:r>
              <w:rPr>
                <w:color w:val="201F1E"/>
                <w:shd w:val="clear" w:color="auto" w:fill="FFFFFF"/>
              </w:rPr>
              <w:t>are risks we all take,</w:t>
            </w:r>
            <w:r w:rsidR="00450914">
              <w:rPr>
                <w:color w:val="201F1E"/>
                <w:shd w:val="clear" w:color="auto" w:fill="FFFFFF"/>
              </w:rPr>
              <w:t xml:space="preserve"> and we</w:t>
            </w:r>
            <w:r>
              <w:rPr>
                <w:color w:val="201F1E"/>
                <w:shd w:val="clear" w:color="auto" w:fill="FFFFFF"/>
              </w:rPr>
              <w:t xml:space="preserve"> accept a certain amount of risk and responsibility</w:t>
            </w:r>
            <w:r w:rsidR="00450914">
              <w:rPr>
                <w:color w:val="201F1E"/>
                <w:shd w:val="clear" w:color="auto" w:fill="FFFFFF"/>
              </w:rPr>
              <w:t xml:space="preserve"> in taking those actions. We also</w:t>
            </w:r>
            <w:r>
              <w:rPr>
                <w:color w:val="201F1E"/>
                <w:shd w:val="clear" w:color="auto" w:fill="FFFFFF"/>
              </w:rPr>
              <w:t xml:space="preserve"> make decisions about the insurance we buy</w:t>
            </w:r>
            <w:r w:rsidR="003E4632">
              <w:rPr>
                <w:color w:val="201F1E"/>
                <w:shd w:val="clear" w:color="auto" w:fill="FFFFFF"/>
              </w:rPr>
              <w:t xml:space="preserve"> and</w:t>
            </w:r>
            <w:r>
              <w:rPr>
                <w:color w:val="201F1E"/>
                <w:shd w:val="clear" w:color="auto" w:fill="FFFFFF"/>
              </w:rPr>
              <w:t xml:space="preserve"> our own assessment of our risk.  All have access to insurance through ISU. Employees</w:t>
            </w:r>
            <w:r w:rsidR="003E4632">
              <w:rPr>
                <w:color w:val="201F1E"/>
                <w:shd w:val="clear" w:color="auto" w:fill="FFFFFF"/>
              </w:rPr>
              <w:t xml:space="preserve"> are</w:t>
            </w:r>
            <w:r>
              <w:rPr>
                <w:color w:val="201F1E"/>
                <w:shd w:val="clear" w:color="auto" w:fill="FFFFFF"/>
              </w:rPr>
              <w:t xml:space="preserve"> covered by worker’s comp</w:t>
            </w:r>
            <w:r w:rsidR="003E4632">
              <w:rPr>
                <w:color w:val="201F1E"/>
                <w:shd w:val="clear" w:color="auto" w:fill="FFFFFF"/>
              </w:rPr>
              <w:t>, which is m</w:t>
            </w:r>
            <w:r>
              <w:rPr>
                <w:color w:val="201F1E"/>
                <w:shd w:val="clear" w:color="auto" w:fill="FFFFFF"/>
              </w:rPr>
              <w:t>andated by the state, but</w:t>
            </w:r>
            <w:r w:rsidR="003E4632">
              <w:rPr>
                <w:color w:val="201F1E"/>
                <w:shd w:val="clear" w:color="auto" w:fill="FFFFFF"/>
              </w:rPr>
              <w:t xml:space="preserve"> this</w:t>
            </w:r>
            <w:r>
              <w:rPr>
                <w:color w:val="201F1E"/>
                <w:shd w:val="clear" w:color="auto" w:fill="FFFFFF"/>
              </w:rPr>
              <w:t xml:space="preserve"> only covers employees and in certain circumstances. Each instance is a case-by-case situation. </w:t>
            </w:r>
          </w:p>
          <w:p w14:paraId="55B8CC3E" w14:textId="1ACCEC88"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Most research assistants conducting research for a grant as a postdoc or graduate RA </w:t>
            </w:r>
            <w:r w:rsidR="003E4632">
              <w:rPr>
                <w:color w:val="201F1E"/>
                <w:shd w:val="clear" w:color="auto" w:fill="FFFFFF"/>
              </w:rPr>
              <w:t xml:space="preserve">are </w:t>
            </w:r>
            <w:r>
              <w:rPr>
                <w:color w:val="201F1E"/>
                <w:shd w:val="clear" w:color="auto" w:fill="FFFFFF"/>
              </w:rPr>
              <w:t xml:space="preserve">still not </w:t>
            </w:r>
            <w:r w:rsidR="003E4632">
              <w:rPr>
                <w:color w:val="201F1E"/>
                <w:shd w:val="clear" w:color="auto" w:fill="FFFFFF"/>
              </w:rPr>
              <w:t>considered employees</w:t>
            </w:r>
            <w:r>
              <w:rPr>
                <w:color w:val="201F1E"/>
                <w:shd w:val="clear" w:color="auto" w:fill="FFFFFF"/>
              </w:rPr>
              <w:t xml:space="preserve"> for purposes of worker’s comp. They look like employees, but under worker’s comp, they are not employees. Different laws with different definitions. For private institutions, defined as employees. Under Fair Labor and Standards Act that governs overtime and minimum wage</w:t>
            </w:r>
            <w:r w:rsidR="003E4632">
              <w:rPr>
                <w:color w:val="201F1E"/>
                <w:shd w:val="clear" w:color="auto" w:fill="FFFFFF"/>
              </w:rPr>
              <w:t>, they are</w:t>
            </w:r>
            <w:r>
              <w:rPr>
                <w:color w:val="201F1E"/>
                <w:shd w:val="clear" w:color="auto" w:fill="FFFFFF"/>
              </w:rPr>
              <w:t xml:space="preserve"> NOT employees. </w:t>
            </w:r>
          </w:p>
          <w:p w14:paraId="5018028B" w14:textId="7C9AE0EA" w:rsidR="00185927" w:rsidRPr="00185927" w:rsidRDefault="00185927"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If you’re eligible under worker’s comp, </w:t>
            </w:r>
            <w:r w:rsidR="003E4632">
              <w:rPr>
                <w:color w:val="201F1E"/>
                <w:shd w:val="clear" w:color="auto" w:fill="FFFFFF"/>
              </w:rPr>
              <w:t xml:space="preserve">you </w:t>
            </w:r>
            <w:r>
              <w:rPr>
                <w:color w:val="201F1E"/>
                <w:shd w:val="clear" w:color="auto" w:fill="FFFFFF"/>
              </w:rPr>
              <w:t xml:space="preserve">can’t sue your company. </w:t>
            </w:r>
          </w:p>
          <w:p w14:paraId="5A29AA00" w14:textId="2764B9ED" w:rsidR="00185927" w:rsidRPr="00AC2EEF" w:rsidRDefault="003E4632"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lastRenderedPageBreak/>
              <w:t>If a student</w:t>
            </w:r>
            <w:r w:rsidR="00185927">
              <w:rPr>
                <w:color w:val="201F1E"/>
                <w:shd w:val="clear" w:color="auto" w:fill="FFFFFF"/>
              </w:rPr>
              <w:t xml:space="preserve"> want</w:t>
            </w:r>
            <w:r>
              <w:rPr>
                <w:color w:val="201F1E"/>
                <w:shd w:val="clear" w:color="auto" w:fill="FFFFFF"/>
              </w:rPr>
              <w:t>s</w:t>
            </w:r>
            <w:r w:rsidR="00185927">
              <w:rPr>
                <w:color w:val="201F1E"/>
                <w:shd w:val="clear" w:color="auto" w:fill="FFFFFF"/>
              </w:rPr>
              <w:t xml:space="preserve"> to settle in court to get pain and suffering, lost wages, etc</w:t>
            </w:r>
            <w:r>
              <w:rPr>
                <w:color w:val="201F1E"/>
                <w:shd w:val="clear" w:color="auto" w:fill="FFFFFF"/>
              </w:rPr>
              <w:t>.</w:t>
            </w:r>
            <w:r w:rsidR="00185927">
              <w:rPr>
                <w:color w:val="201F1E"/>
                <w:shd w:val="clear" w:color="auto" w:fill="FFFFFF"/>
              </w:rPr>
              <w:t xml:space="preserve"> that isn’t available under worker’s comp</w:t>
            </w:r>
            <w:r>
              <w:rPr>
                <w:color w:val="201F1E"/>
                <w:shd w:val="clear" w:color="auto" w:fill="FFFFFF"/>
              </w:rPr>
              <w:t xml:space="preserve">. they </w:t>
            </w:r>
            <w:r w:rsidR="00185927">
              <w:rPr>
                <w:color w:val="201F1E"/>
                <w:shd w:val="clear" w:color="auto" w:fill="FFFFFF"/>
              </w:rPr>
              <w:t>would be able to sue ISU in court</w:t>
            </w:r>
            <w:r>
              <w:rPr>
                <w:color w:val="201F1E"/>
                <w:shd w:val="clear" w:color="auto" w:fill="FFFFFF"/>
              </w:rPr>
              <w:t xml:space="preserve"> by NOT being covered by worker’s comp</w:t>
            </w:r>
            <w:r w:rsidR="00185927">
              <w:rPr>
                <w:color w:val="201F1E"/>
                <w:shd w:val="clear" w:color="auto" w:fill="FFFFFF"/>
              </w:rPr>
              <w:t>.</w:t>
            </w:r>
          </w:p>
          <w:p w14:paraId="7E0CF5FF" w14:textId="4814AE78" w:rsidR="00AC2EEF" w:rsidRPr="00AC2EEF" w:rsidRDefault="00AC2EE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Even if it were eligible for worker’s comp, seeking </w:t>
            </w:r>
            <w:r w:rsidR="003E4632">
              <w:rPr>
                <w:color w:val="201F1E"/>
                <w:shd w:val="clear" w:color="auto" w:fill="FFFFFF"/>
              </w:rPr>
              <w:t xml:space="preserve">compensation </w:t>
            </w:r>
            <w:r>
              <w:rPr>
                <w:color w:val="201F1E"/>
                <w:shd w:val="clear" w:color="auto" w:fill="FFFFFF"/>
              </w:rPr>
              <w:t xml:space="preserve">after remedy wouldn’t be an option. Case-by-case analysis. </w:t>
            </w:r>
          </w:p>
          <w:p w14:paraId="13AF3DC5" w14:textId="3C4B023B" w:rsidR="00AC2EEF" w:rsidRPr="00AC2EEF" w:rsidRDefault="00AC2EE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Freeman: OSHA</w:t>
            </w:r>
            <w:r w:rsidR="003E4632">
              <w:rPr>
                <w:color w:val="201F1E"/>
                <w:shd w:val="clear" w:color="auto" w:fill="FFFFFF"/>
              </w:rPr>
              <w:t xml:space="preserve"> guidelines apply to graduate students, but</w:t>
            </w:r>
            <w:r>
              <w:rPr>
                <w:color w:val="201F1E"/>
                <w:shd w:val="clear" w:color="auto" w:fill="FFFFFF"/>
              </w:rPr>
              <w:t xml:space="preserve"> grad students </w:t>
            </w:r>
            <w:r w:rsidR="003E4632">
              <w:rPr>
                <w:color w:val="201F1E"/>
                <w:shd w:val="clear" w:color="auto" w:fill="FFFFFF"/>
              </w:rPr>
              <w:t xml:space="preserve">are </w:t>
            </w:r>
            <w:r>
              <w:rPr>
                <w:color w:val="201F1E"/>
                <w:shd w:val="clear" w:color="auto" w:fill="FFFFFF"/>
              </w:rPr>
              <w:t xml:space="preserve">not considered employees. </w:t>
            </w:r>
            <w:r w:rsidR="003E4632">
              <w:rPr>
                <w:color w:val="201F1E"/>
                <w:shd w:val="clear" w:color="auto" w:fill="FFFFFF"/>
              </w:rPr>
              <w:t>We r</w:t>
            </w:r>
            <w:r>
              <w:rPr>
                <w:color w:val="201F1E"/>
                <w:shd w:val="clear" w:color="auto" w:fill="FFFFFF"/>
              </w:rPr>
              <w:t>equire employees to wear certain protective equipment</w:t>
            </w:r>
            <w:r w:rsidR="003E4632">
              <w:rPr>
                <w:color w:val="201F1E"/>
                <w:shd w:val="clear" w:color="auto" w:fill="FFFFFF"/>
              </w:rPr>
              <w:t>, but h</w:t>
            </w:r>
            <w:r>
              <w:rPr>
                <w:color w:val="201F1E"/>
                <w:shd w:val="clear" w:color="auto" w:fill="FFFFFF"/>
              </w:rPr>
              <w:t>ow do we enforce</w:t>
            </w:r>
            <w:r w:rsidR="003E4632">
              <w:rPr>
                <w:color w:val="201F1E"/>
                <w:shd w:val="clear" w:color="auto" w:fill="FFFFFF"/>
              </w:rPr>
              <w:t xml:space="preserve"> students</w:t>
            </w:r>
            <w:r>
              <w:rPr>
                <w:color w:val="201F1E"/>
                <w:shd w:val="clear" w:color="auto" w:fill="FFFFFF"/>
              </w:rPr>
              <w:t xml:space="preserve"> to wear that? </w:t>
            </w:r>
            <w:r w:rsidR="003E4632">
              <w:rPr>
                <w:color w:val="201F1E"/>
                <w:shd w:val="clear" w:color="auto" w:fill="FFFFFF"/>
              </w:rPr>
              <w:t>Norton: Although the practices are b</w:t>
            </w:r>
            <w:r>
              <w:rPr>
                <w:color w:val="201F1E"/>
                <w:shd w:val="clear" w:color="auto" w:fill="FFFFFF"/>
              </w:rPr>
              <w:t>ased on OSHA standards, we have right to enforce</w:t>
            </w:r>
            <w:r w:rsidR="003E4632">
              <w:rPr>
                <w:color w:val="201F1E"/>
                <w:shd w:val="clear" w:color="auto" w:fill="FFFFFF"/>
              </w:rPr>
              <w:t xml:space="preserve"> them</w:t>
            </w:r>
            <w:r>
              <w:rPr>
                <w:color w:val="201F1E"/>
                <w:shd w:val="clear" w:color="auto" w:fill="FFFFFF"/>
              </w:rPr>
              <w:t xml:space="preserve"> because it’s a university policy. </w:t>
            </w:r>
          </w:p>
          <w:p w14:paraId="09574BDE" w14:textId="2C0E6243" w:rsidR="00AC2EEF" w:rsidRPr="00AC2EEF" w:rsidRDefault="00AC2EE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Weinstein: </w:t>
            </w:r>
            <w:r w:rsidR="003E4632">
              <w:rPr>
                <w:color w:val="201F1E"/>
                <w:shd w:val="clear" w:color="auto" w:fill="FFFFFF"/>
              </w:rPr>
              <w:t xml:space="preserve">Asked Norton if the </w:t>
            </w:r>
            <w:r>
              <w:rPr>
                <w:color w:val="201F1E"/>
                <w:shd w:val="clear" w:color="auto" w:fill="FFFFFF"/>
              </w:rPr>
              <w:t xml:space="preserve">reason </w:t>
            </w:r>
            <w:r w:rsidR="003E4632">
              <w:rPr>
                <w:color w:val="201F1E"/>
                <w:shd w:val="clear" w:color="auto" w:fill="FFFFFF"/>
              </w:rPr>
              <w:t>we</w:t>
            </w:r>
            <w:r>
              <w:rPr>
                <w:color w:val="201F1E"/>
                <w:shd w:val="clear" w:color="auto" w:fill="FFFFFF"/>
              </w:rPr>
              <w:t xml:space="preserve"> don’t provide worker’s comp </w:t>
            </w:r>
            <w:r w:rsidR="0052598A">
              <w:rPr>
                <w:color w:val="201F1E"/>
                <w:shd w:val="clear" w:color="auto" w:fill="FFFFFF"/>
              </w:rPr>
              <w:t xml:space="preserve">is </w:t>
            </w:r>
            <w:r w:rsidR="003E4632">
              <w:rPr>
                <w:color w:val="201F1E"/>
                <w:shd w:val="clear" w:color="auto" w:fill="FFFFFF"/>
              </w:rPr>
              <w:t>because</w:t>
            </w:r>
            <w:r>
              <w:rPr>
                <w:color w:val="201F1E"/>
                <w:shd w:val="clear" w:color="auto" w:fill="FFFFFF"/>
              </w:rPr>
              <w:t xml:space="preserve"> it forecloses </w:t>
            </w:r>
            <w:r w:rsidR="0052598A">
              <w:rPr>
                <w:color w:val="201F1E"/>
                <w:shd w:val="clear" w:color="auto" w:fill="FFFFFF"/>
              </w:rPr>
              <w:t xml:space="preserve">on the </w:t>
            </w:r>
            <w:r>
              <w:rPr>
                <w:color w:val="201F1E"/>
                <w:shd w:val="clear" w:color="auto" w:fill="FFFFFF"/>
              </w:rPr>
              <w:t xml:space="preserve">ability to sue. Most grad students can’t sue. </w:t>
            </w:r>
            <w:r w:rsidR="00BE5032">
              <w:rPr>
                <w:color w:val="201F1E"/>
                <w:shd w:val="clear" w:color="auto" w:fill="FFFFFF"/>
              </w:rPr>
              <w:t>See this from</w:t>
            </w:r>
            <w:r>
              <w:rPr>
                <w:color w:val="201F1E"/>
                <w:shd w:val="clear" w:color="auto" w:fill="FFFFFF"/>
              </w:rPr>
              <w:t xml:space="preserve"> the POV of best interest of the university versus the graduate students. They’d be better having a guaranteed form of comp</w:t>
            </w:r>
            <w:r w:rsidR="00BE5032">
              <w:rPr>
                <w:color w:val="201F1E"/>
                <w:shd w:val="clear" w:color="auto" w:fill="FFFFFF"/>
              </w:rPr>
              <w:t>ensation</w:t>
            </w:r>
            <w:r>
              <w:rPr>
                <w:color w:val="201F1E"/>
                <w:shd w:val="clear" w:color="auto" w:fill="FFFFFF"/>
              </w:rPr>
              <w:t xml:space="preserve"> that is accessible to all students</w:t>
            </w:r>
            <w:r w:rsidR="00BE5032">
              <w:rPr>
                <w:color w:val="201F1E"/>
                <w:shd w:val="clear" w:color="auto" w:fill="FFFFFF"/>
              </w:rPr>
              <w:t xml:space="preserve"> than being able to sue</w:t>
            </w:r>
            <w:r>
              <w:rPr>
                <w:color w:val="201F1E"/>
                <w:shd w:val="clear" w:color="auto" w:fill="FFFFFF"/>
              </w:rPr>
              <w:t>. Why some states probably are more inclusive. Norton e</w:t>
            </w:r>
            <w:r w:rsidR="00BE5032">
              <w:rPr>
                <w:color w:val="201F1E"/>
                <w:shd w:val="clear" w:color="auto" w:fill="FFFFFF"/>
              </w:rPr>
              <w:t>xpressed his hope that</w:t>
            </w:r>
            <w:r>
              <w:rPr>
                <w:color w:val="201F1E"/>
                <w:shd w:val="clear" w:color="auto" w:fill="FFFFFF"/>
              </w:rPr>
              <w:t xml:space="preserve"> there is never an injury due to ISU negligence; provide safe spaces, etc. </w:t>
            </w:r>
            <w:r w:rsidR="00BE5032">
              <w:rPr>
                <w:color w:val="201F1E"/>
                <w:shd w:val="clear" w:color="auto" w:fill="FFFFFF"/>
              </w:rPr>
              <w:t>There was a r</w:t>
            </w:r>
            <w:r>
              <w:rPr>
                <w:color w:val="201F1E"/>
                <w:shd w:val="clear" w:color="auto" w:fill="FFFFFF"/>
              </w:rPr>
              <w:t>esearch lab injury</w:t>
            </w:r>
            <w:r w:rsidR="00BE5032">
              <w:rPr>
                <w:color w:val="201F1E"/>
                <w:shd w:val="clear" w:color="auto" w:fill="FFFFFF"/>
              </w:rPr>
              <w:t xml:space="preserve"> recently and ISU</w:t>
            </w:r>
            <w:r>
              <w:rPr>
                <w:color w:val="201F1E"/>
                <w:shd w:val="clear" w:color="auto" w:fill="FFFFFF"/>
              </w:rPr>
              <w:t xml:space="preserve"> received</w:t>
            </w:r>
            <w:r w:rsidR="00BE5032">
              <w:rPr>
                <w:color w:val="201F1E"/>
                <w:shd w:val="clear" w:color="auto" w:fill="FFFFFF"/>
              </w:rPr>
              <w:t xml:space="preserve"> an</w:t>
            </w:r>
            <w:r>
              <w:rPr>
                <w:color w:val="201F1E"/>
                <w:shd w:val="clear" w:color="auto" w:fill="FFFFFF"/>
              </w:rPr>
              <w:t xml:space="preserve"> OSHA violation with significant injuries. Happened due to negligence</w:t>
            </w:r>
            <w:r w:rsidR="00BE5032">
              <w:rPr>
                <w:color w:val="201F1E"/>
                <w:shd w:val="clear" w:color="auto" w:fill="FFFFFF"/>
              </w:rPr>
              <w:t>, so ISU was responsible</w:t>
            </w:r>
            <w:r>
              <w:rPr>
                <w:color w:val="201F1E"/>
                <w:shd w:val="clear" w:color="auto" w:fill="FFFFFF"/>
              </w:rPr>
              <w:t xml:space="preserve">. </w:t>
            </w:r>
          </w:p>
          <w:p w14:paraId="38CBD175" w14:textId="63C89B08" w:rsidR="00AC2EEF" w:rsidRPr="00AC2EEF" w:rsidRDefault="00AC2EE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Ryan: grant supporting students considered participants instead of research assistants. Grant can’t pay for worker’s comp, unemployment insurance, etc. making it sound like research assistants are considered employees. We have grad students who are employees</w:t>
            </w:r>
            <w:r w:rsidR="008164D9">
              <w:rPr>
                <w:color w:val="201F1E"/>
                <w:shd w:val="clear" w:color="auto" w:fill="FFFFFF"/>
              </w:rPr>
              <w:t>. Norton would n</w:t>
            </w:r>
            <w:r>
              <w:rPr>
                <w:color w:val="201F1E"/>
                <w:shd w:val="clear" w:color="auto" w:fill="FFFFFF"/>
              </w:rPr>
              <w:t>eed to look at those specific individuals</w:t>
            </w:r>
            <w:r w:rsidR="008164D9">
              <w:rPr>
                <w:color w:val="201F1E"/>
                <w:shd w:val="clear" w:color="auto" w:fill="FFFFFF"/>
              </w:rPr>
              <w:t xml:space="preserve"> to </w:t>
            </w:r>
            <w:r w:rsidR="00257595">
              <w:rPr>
                <w:color w:val="201F1E"/>
                <w:shd w:val="clear" w:color="auto" w:fill="FFFFFF"/>
              </w:rPr>
              <w:t>determine</w:t>
            </w:r>
            <w:r w:rsidR="008164D9">
              <w:rPr>
                <w:color w:val="201F1E"/>
                <w:shd w:val="clear" w:color="auto" w:fill="FFFFFF"/>
              </w:rPr>
              <w:t xml:space="preserve"> whether their situations are different</w:t>
            </w:r>
            <w:r>
              <w:rPr>
                <w:color w:val="201F1E"/>
                <w:shd w:val="clear" w:color="auto" w:fill="FFFFFF"/>
              </w:rPr>
              <w:t xml:space="preserve">. </w:t>
            </w:r>
          </w:p>
          <w:p w14:paraId="0EFD1DB7" w14:textId="681673B0" w:rsidR="00AC2EEF" w:rsidRPr="00AC2EEF" w:rsidRDefault="00AC2EE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Graves: if injured while pursuing degree and/or assistantship duties, want to make it so that they can complete their degree. What could we use other than worker’s comp so that students can be made financially whole</w:t>
            </w:r>
            <w:r w:rsidR="008164D9">
              <w:rPr>
                <w:color w:val="201F1E"/>
                <w:shd w:val="clear" w:color="auto" w:fill="FFFFFF"/>
              </w:rPr>
              <w:t>?</w:t>
            </w:r>
            <w:r>
              <w:rPr>
                <w:color w:val="201F1E"/>
                <w:shd w:val="clear" w:color="auto" w:fill="FFFFFF"/>
              </w:rPr>
              <w:t xml:space="preserve"> </w:t>
            </w:r>
            <w:r w:rsidR="008164D9">
              <w:rPr>
                <w:color w:val="201F1E"/>
                <w:shd w:val="clear" w:color="auto" w:fill="FFFFFF"/>
              </w:rPr>
              <w:t xml:space="preserve">Norton: </w:t>
            </w:r>
            <w:r>
              <w:rPr>
                <w:color w:val="201F1E"/>
                <w:shd w:val="clear" w:color="auto" w:fill="FFFFFF"/>
              </w:rPr>
              <w:t xml:space="preserve">Insurance is offered privately. Can settle some claims before going through the AG’s office. Some department/colleges with resources can use their funds toward the student. </w:t>
            </w:r>
          </w:p>
          <w:p w14:paraId="155FD2B5" w14:textId="1DE83575" w:rsidR="00AC2EEF" w:rsidRPr="00527FDF" w:rsidRDefault="00AC2EE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Smith: going to </w:t>
            </w:r>
            <w:proofErr w:type="spellStart"/>
            <w:r>
              <w:rPr>
                <w:color w:val="201F1E"/>
                <w:shd w:val="clear" w:color="auto" w:fill="FFFFFF"/>
              </w:rPr>
              <w:t>Thi</w:t>
            </w:r>
            <w:r w:rsidR="00257595">
              <w:rPr>
                <w:color w:val="201F1E"/>
                <w:shd w:val="clear" w:color="auto" w:fill="FFFFFF"/>
              </w:rPr>
              <w:t>e</w:t>
            </w:r>
            <w:r>
              <w:rPr>
                <w:color w:val="201F1E"/>
                <w:shd w:val="clear" w:color="auto" w:fill="FFFFFF"/>
              </w:rPr>
              <w:t>len</w:t>
            </w:r>
            <w:proofErr w:type="spellEnd"/>
            <w:r>
              <w:rPr>
                <w:color w:val="201F1E"/>
                <w:shd w:val="clear" w:color="auto" w:fill="FFFFFF"/>
              </w:rPr>
              <w:t xml:space="preserve"> instead of McFarland would be free, McFarland has the co-pay. </w:t>
            </w:r>
          </w:p>
          <w:p w14:paraId="291B5CAB" w14:textId="5DEF217D" w:rsidR="00527FDF" w:rsidRPr="00527FDF" w:rsidRDefault="00527FD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Worker’s comp would only approve certain doctors and certain treatments; lose more control over their care. </w:t>
            </w:r>
          </w:p>
          <w:p w14:paraId="39E49519" w14:textId="591306FD" w:rsidR="00527FDF" w:rsidRPr="00527FDF" w:rsidRDefault="00527FD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College scholarship to take care of </w:t>
            </w:r>
            <w:r w:rsidR="00257595">
              <w:rPr>
                <w:color w:val="201F1E"/>
                <w:shd w:val="clear" w:color="auto" w:fill="FFFFFF"/>
              </w:rPr>
              <w:t>students.</w:t>
            </w:r>
            <w:r>
              <w:rPr>
                <w:color w:val="201F1E"/>
                <w:shd w:val="clear" w:color="auto" w:fill="FFFFFF"/>
              </w:rPr>
              <w:t xml:space="preserve"> Money on a grant could fund it if that’s permiss</w:t>
            </w:r>
            <w:r w:rsidR="00257595">
              <w:rPr>
                <w:color w:val="201F1E"/>
                <w:shd w:val="clear" w:color="auto" w:fill="FFFFFF"/>
              </w:rPr>
              <w:t>i</w:t>
            </w:r>
            <w:r>
              <w:rPr>
                <w:color w:val="201F1E"/>
                <w:shd w:val="clear" w:color="auto" w:fill="FFFFFF"/>
              </w:rPr>
              <w:t xml:space="preserve">ble on the grant. </w:t>
            </w:r>
          </w:p>
          <w:p w14:paraId="22956B96" w14:textId="58763416" w:rsidR="00527FDF" w:rsidRPr="00527FDF" w:rsidRDefault="00527FD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Supplemental disability eligible for students?</w:t>
            </w:r>
          </w:p>
          <w:p w14:paraId="7AE76D38" w14:textId="3BF80684" w:rsidR="00527FDF" w:rsidRPr="00257595" w:rsidRDefault="00527FDF" w:rsidP="00257595">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Norton: Choose to be a beekeeper, some inherent risk in that. Your reaction different from someone else</w:t>
            </w:r>
            <w:r w:rsidR="00257595">
              <w:rPr>
                <w:color w:val="201F1E"/>
                <w:shd w:val="clear" w:color="auto" w:fill="FFFFFF"/>
              </w:rPr>
              <w:t>’s</w:t>
            </w:r>
            <w:r>
              <w:rPr>
                <w:color w:val="201F1E"/>
                <w:shd w:val="clear" w:color="auto" w:fill="FFFFFF"/>
              </w:rPr>
              <w:t>.</w:t>
            </w:r>
            <w:r w:rsidR="00257595">
              <w:rPr>
                <w:rFonts w:ascii="Times New Roman" w:eastAsia="Times New Roman" w:hAnsi="Times New Roman" w:cs="Times New Roman"/>
                <w:color w:val="000000"/>
                <w:sz w:val="24"/>
                <w:szCs w:val="24"/>
              </w:rPr>
              <w:t xml:space="preserve"> </w:t>
            </w:r>
            <w:r w:rsidRPr="00257595">
              <w:rPr>
                <w:color w:val="201F1E"/>
                <w:shd w:val="clear" w:color="auto" w:fill="FFFFFF"/>
              </w:rPr>
              <w:t xml:space="preserve">Bee sting issue has been resolved. </w:t>
            </w:r>
          </w:p>
          <w:p w14:paraId="5F2F48E6" w14:textId="2E73FE15" w:rsidR="00527FDF" w:rsidRPr="00527FDF" w:rsidRDefault="00527FD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Iennarella-Servantez: worker’s comp protects worker and the institution from being sued. An employee makes the same decisions </w:t>
            </w:r>
            <w:r w:rsidR="00257595">
              <w:rPr>
                <w:color w:val="201F1E"/>
                <w:shd w:val="clear" w:color="auto" w:fill="FFFFFF"/>
              </w:rPr>
              <w:t xml:space="preserve">as students </w:t>
            </w:r>
            <w:r>
              <w:rPr>
                <w:color w:val="201F1E"/>
                <w:shd w:val="clear" w:color="auto" w:fill="FFFFFF"/>
              </w:rPr>
              <w:t xml:space="preserve">and </w:t>
            </w:r>
            <w:r w:rsidR="00257595">
              <w:rPr>
                <w:color w:val="201F1E"/>
                <w:shd w:val="clear" w:color="auto" w:fill="FFFFFF"/>
              </w:rPr>
              <w:t xml:space="preserve">is </w:t>
            </w:r>
            <w:r>
              <w:rPr>
                <w:color w:val="201F1E"/>
                <w:shd w:val="clear" w:color="auto" w:fill="FFFFFF"/>
              </w:rPr>
              <w:t xml:space="preserve">protected by worker’s comp. Legal minimums </w:t>
            </w:r>
            <w:r w:rsidR="00257595">
              <w:rPr>
                <w:color w:val="201F1E"/>
                <w:shd w:val="clear" w:color="auto" w:fill="FFFFFF"/>
              </w:rPr>
              <w:t>should not be our</w:t>
            </w:r>
            <w:r>
              <w:rPr>
                <w:color w:val="201F1E"/>
                <w:shd w:val="clear" w:color="auto" w:fill="FFFFFF"/>
              </w:rPr>
              <w:t xml:space="preserve"> standard of care. </w:t>
            </w:r>
          </w:p>
          <w:p w14:paraId="5144010D" w14:textId="6298B8A5" w:rsidR="00527FDF" w:rsidRPr="00527FDF" w:rsidRDefault="00527FD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Norton: Medical expenses covered for </w:t>
            </w:r>
            <w:r w:rsidR="00257595">
              <w:rPr>
                <w:color w:val="201F1E"/>
                <w:shd w:val="clear" w:color="auto" w:fill="FFFFFF"/>
              </w:rPr>
              <w:t xml:space="preserve">a student can be </w:t>
            </w:r>
            <w:r>
              <w:rPr>
                <w:color w:val="201F1E"/>
                <w:shd w:val="clear" w:color="auto" w:fill="FFFFFF"/>
              </w:rPr>
              <w:t xml:space="preserve">even better than worker’s comp sometimes. </w:t>
            </w:r>
          </w:p>
          <w:p w14:paraId="1C3FF198" w14:textId="51949C98" w:rsidR="00527FDF" w:rsidRPr="006712E5" w:rsidRDefault="00527FDF"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lastRenderedPageBreak/>
              <w:t xml:space="preserve">3.2.5. – Paragraphs about worker’s comp; if a GA suffers an injury, important to report that on a </w:t>
            </w:r>
            <w:r w:rsidR="006712E5">
              <w:rPr>
                <w:color w:val="201F1E"/>
                <w:shd w:val="clear" w:color="auto" w:fill="FFFFFF"/>
              </w:rPr>
              <w:t xml:space="preserve">form with UHR. Norton: No harm in completing the form and having that analysis done. </w:t>
            </w:r>
          </w:p>
          <w:p w14:paraId="4D485D51" w14:textId="3B968C28" w:rsidR="006712E5" w:rsidRPr="006712E5" w:rsidRDefault="006712E5"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Lonergan: should share </w:t>
            </w:r>
            <w:r w:rsidR="007B0B07">
              <w:rPr>
                <w:color w:val="201F1E"/>
                <w:shd w:val="clear" w:color="auto" w:fill="FFFFFF"/>
              </w:rPr>
              <w:t xml:space="preserve">information about worker’s compensation and student’s rights </w:t>
            </w:r>
            <w:r>
              <w:rPr>
                <w:color w:val="201F1E"/>
                <w:shd w:val="clear" w:color="auto" w:fill="FFFFFF"/>
              </w:rPr>
              <w:t>at a DOGE meetin</w:t>
            </w:r>
            <w:r w:rsidR="00257595">
              <w:rPr>
                <w:color w:val="201F1E"/>
                <w:shd w:val="clear" w:color="auto" w:fill="FFFFFF"/>
              </w:rPr>
              <w:t>g</w:t>
            </w:r>
            <w:r>
              <w:rPr>
                <w:color w:val="201F1E"/>
                <w:shd w:val="clear" w:color="auto" w:fill="FFFFFF"/>
              </w:rPr>
              <w:t xml:space="preserve">. </w:t>
            </w:r>
          </w:p>
          <w:p w14:paraId="101F506C" w14:textId="6E899D9E" w:rsidR="006712E5" w:rsidRPr="002A385C" w:rsidRDefault="006712E5" w:rsidP="00185927">
            <w:pPr>
              <w:widowControl/>
              <w:numPr>
                <w:ilvl w:val="1"/>
                <w:numId w:val="19"/>
              </w:numPr>
              <w:shd w:val="clear" w:color="auto" w:fill="FFFFFF"/>
              <w:autoSpaceDE/>
              <w:autoSpaceDN/>
              <w:rPr>
                <w:rFonts w:ascii="Times New Roman" w:eastAsia="Times New Roman" w:hAnsi="Times New Roman" w:cs="Times New Roman"/>
                <w:color w:val="000000"/>
                <w:sz w:val="24"/>
                <w:szCs w:val="24"/>
              </w:rPr>
            </w:pPr>
            <w:r>
              <w:rPr>
                <w:color w:val="201F1E"/>
                <w:shd w:val="clear" w:color="auto" w:fill="FFFFFF"/>
              </w:rPr>
              <w:t xml:space="preserve">Graves: address this in program handbooks and </w:t>
            </w:r>
            <w:r w:rsidR="007B0B07">
              <w:rPr>
                <w:color w:val="201F1E"/>
                <w:shd w:val="clear" w:color="auto" w:fill="FFFFFF"/>
              </w:rPr>
              <w:t xml:space="preserve">urge students to </w:t>
            </w:r>
            <w:r>
              <w:rPr>
                <w:color w:val="201F1E"/>
                <w:shd w:val="clear" w:color="auto" w:fill="FFFFFF"/>
              </w:rPr>
              <w:t>complet</w:t>
            </w:r>
            <w:r w:rsidR="007B0B07">
              <w:rPr>
                <w:color w:val="201F1E"/>
                <w:shd w:val="clear" w:color="auto" w:fill="FFFFFF"/>
              </w:rPr>
              <w:t>e the UHR</w:t>
            </w:r>
            <w:r>
              <w:rPr>
                <w:color w:val="201F1E"/>
                <w:shd w:val="clear" w:color="auto" w:fill="FFFFFF"/>
              </w:rPr>
              <w:t xml:space="preserve"> form. </w:t>
            </w:r>
          </w:p>
          <w:p w14:paraId="3DF2D64D" w14:textId="7E89FD6D" w:rsidR="002A385C" w:rsidRPr="002E3A8F" w:rsidRDefault="002A385C" w:rsidP="007B0B07">
            <w:pPr>
              <w:widowControl/>
              <w:shd w:val="clear" w:color="auto" w:fill="FFFFFF"/>
              <w:autoSpaceDE/>
              <w:autoSpaceDN/>
              <w:rPr>
                <w:rFonts w:ascii="Times New Roman" w:eastAsia="Times New Roman" w:hAnsi="Times New Roman" w:cs="Times New Roman"/>
                <w:color w:val="000000"/>
                <w:sz w:val="24"/>
                <w:szCs w:val="24"/>
              </w:rPr>
            </w:pPr>
          </w:p>
        </w:tc>
        <w:tc>
          <w:tcPr>
            <w:tcW w:w="2340" w:type="dxa"/>
          </w:tcPr>
          <w:p w14:paraId="28141B12" w14:textId="700DF7FC" w:rsidR="004357B6" w:rsidRDefault="002A385C">
            <w:pPr>
              <w:pStyle w:val="TableParagraph"/>
              <w:ind w:left="105"/>
            </w:pPr>
            <w:r>
              <w:lastRenderedPageBreak/>
              <w:t xml:space="preserve">Adams, Graves, </w:t>
            </w:r>
            <w:r w:rsidR="00B34328">
              <w:t>Heather Smith</w:t>
            </w:r>
            <w:r w:rsidR="00D73098">
              <w:t xml:space="preserve"> &amp; Mike Norton</w:t>
            </w:r>
            <w:r w:rsidR="00B34328">
              <w:t xml:space="preserve"> (University Counsel)</w:t>
            </w:r>
            <w:r w:rsidR="00D73098">
              <w:t>, Hirschman</w:t>
            </w:r>
          </w:p>
        </w:tc>
      </w:tr>
      <w:tr w:rsidR="00DE306E" w14:paraId="7D07C7A7" w14:textId="77777777">
        <w:trPr>
          <w:trHeight w:val="1377"/>
        </w:trPr>
        <w:tc>
          <w:tcPr>
            <w:tcW w:w="900" w:type="dxa"/>
          </w:tcPr>
          <w:p w14:paraId="30086F07" w14:textId="77777777" w:rsidR="00DE306E" w:rsidRDefault="00DE306E" w:rsidP="00DE306E">
            <w:pPr>
              <w:pStyle w:val="TableParagraph"/>
            </w:pPr>
            <w:r>
              <w:lastRenderedPageBreak/>
              <w:t>5:25</w:t>
            </w:r>
          </w:p>
        </w:tc>
        <w:tc>
          <w:tcPr>
            <w:tcW w:w="7471" w:type="dxa"/>
          </w:tcPr>
          <w:p w14:paraId="310F5F12" w14:textId="77777777" w:rsidR="00DE306E" w:rsidRDefault="00DE306E" w:rsidP="00DE306E">
            <w:pPr>
              <w:pStyle w:val="TableParagraph"/>
              <w:spacing w:before="1" w:line="240" w:lineRule="auto"/>
            </w:pPr>
            <w:r>
              <w:t>Other Items/Issues</w:t>
            </w:r>
          </w:p>
          <w:p w14:paraId="4E98326A" w14:textId="1E8E58A1" w:rsidR="002A385C" w:rsidRDefault="002A385C" w:rsidP="002A385C">
            <w:pPr>
              <w:pStyle w:val="TableParagraph"/>
              <w:numPr>
                <w:ilvl w:val="0"/>
                <w:numId w:val="26"/>
              </w:numPr>
              <w:spacing w:before="1" w:line="240" w:lineRule="auto"/>
            </w:pPr>
          </w:p>
        </w:tc>
        <w:tc>
          <w:tcPr>
            <w:tcW w:w="2340" w:type="dxa"/>
          </w:tcPr>
          <w:p w14:paraId="18407CFD" w14:textId="55EAE43D" w:rsidR="00DE306E" w:rsidRDefault="00DE306E" w:rsidP="008B2470">
            <w:pPr>
              <w:pStyle w:val="TableParagraph"/>
              <w:ind w:left="105"/>
            </w:pPr>
          </w:p>
        </w:tc>
      </w:tr>
    </w:tbl>
    <w:p w14:paraId="2E835864" w14:textId="6FAC3482" w:rsidR="00B16F81" w:rsidRDefault="00B16F81"/>
    <w:tbl>
      <w:tblPr>
        <w:tblpPr w:leftFromText="180" w:rightFromText="180" w:vertAnchor="text" w:horzAnchor="margin" w:tblpXSpec="center" w:tblpY="-13164"/>
        <w:tblW w:w="12275" w:type="dxa"/>
        <w:tblLook w:val="04A0" w:firstRow="1" w:lastRow="0" w:firstColumn="1" w:lastColumn="0" w:noHBand="0" w:noVBand="1"/>
      </w:tblPr>
      <w:tblGrid>
        <w:gridCol w:w="1231"/>
        <w:gridCol w:w="1874"/>
        <w:gridCol w:w="3293"/>
        <w:gridCol w:w="651"/>
        <w:gridCol w:w="779"/>
        <w:gridCol w:w="650"/>
        <w:gridCol w:w="665"/>
        <w:gridCol w:w="587"/>
        <w:gridCol w:w="679"/>
        <w:gridCol w:w="622"/>
        <w:gridCol w:w="622"/>
        <w:gridCol w:w="622"/>
      </w:tblGrid>
      <w:tr w:rsidR="007B0B07" w14:paraId="65E52A3D" w14:textId="71E48BAD" w:rsidTr="007B0B07">
        <w:trPr>
          <w:trHeight w:val="339"/>
        </w:trPr>
        <w:tc>
          <w:tcPr>
            <w:tcW w:w="12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3667C8" w14:textId="77777777" w:rsidR="007B0B07" w:rsidRDefault="007B0B07" w:rsidP="007B0B07">
            <w:pPr>
              <w:rPr>
                <w:b/>
                <w:bCs/>
                <w:color w:val="000000"/>
                <w:sz w:val="20"/>
              </w:rPr>
            </w:pPr>
            <w:r>
              <w:rPr>
                <w:b/>
                <w:bCs/>
                <w:color w:val="000000"/>
                <w:sz w:val="20"/>
              </w:rPr>
              <w:lastRenderedPageBreak/>
              <w:t>First Name</w:t>
            </w:r>
          </w:p>
        </w:tc>
        <w:tc>
          <w:tcPr>
            <w:tcW w:w="1874" w:type="dxa"/>
            <w:tcBorders>
              <w:top w:val="single" w:sz="4" w:space="0" w:color="auto"/>
              <w:left w:val="nil"/>
              <w:bottom w:val="single" w:sz="4" w:space="0" w:color="auto"/>
              <w:right w:val="single" w:sz="4" w:space="0" w:color="auto"/>
            </w:tcBorders>
            <w:shd w:val="clear" w:color="auto" w:fill="FFFFFF"/>
            <w:vAlign w:val="center"/>
            <w:hideMark/>
          </w:tcPr>
          <w:p w14:paraId="09386177" w14:textId="77777777" w:rsidR="007B0B07" w:rsidRDefault="007B0B07" w:rsidP="007B0B07">
            <w:pPr>
              <w:rPr>
                <w:b/>
                <w:bCs/>
                <w:color w:val="000000"/>
                <w:sz w:val="20"/>
              </w:rPr>
            </w:pPr>
            <w:r>
              <w:rPr>
                <w:b/>
                <w:bCs/>
                <w:color w:val="000000"/>
                <w:sz w:val="20"/>
              </w:rPr>
              <w:t>Last Name</w:t>
            </w:r>
          </w:p>
        </w:tc>
        <w:tc>
          <w:tcPr>
            <w:tcW w:w="3293" w:type="dxa"/>
            <w:tcBorders>
              <w:top w:val="single" w:sz="4" w:space="0" w:color="auto"/>
              <w:left w:val="nil"/>
              <w:bottom w:val="single" w:sz="4" w:space="0" w:color="auto"/>
              <w:right w:val="single" w:sz="4" w:space="0" w:color="auto"/>
            </w:tcBorders>
            <w:shd w:val="clear" w:color="auto" w:fill="FFFFFF"/>
            <w:vAlign w:val="center"/>
            <w:hideMark/>
          </w:tcPr>
          <w:p w14:paraId="52FFC4CE" w14:textId="77777777" w:rsidR="007B0B07" w:rsidRDefault="007B0B07" w:rsidP="007B0B07">
            <w:pPr>
              <w:rPr>
                <w:b/>
                <w:bCs/>
                <w:color w:val="000000"/>
                <w:sz w:val="20"/>
              </w:rPr>
            </w:pPr>
            <w:r>
              <w:rPr>
                <w:b/>
                <w:bCs/>
                <w:color w:val="000000"/>
                <w:sz w:val="20"/>
              </w:rPr>
              <w:t>Discipline Area</w:t>
            </w:r>
          </w:p>
        </w:tc>
        <w:tc>
          <w:tcPr>
            <w:tcW w:w="651" w:type="dxa"/>
            <w:tcBorders>
              <w:top w:val="single" w:sz="4" w:space="0" w:color="auto"/>
              <w:left w:val="nil"/>
              <w:bottom w:val="single" w:sz="4" w:space="0" w:color="auto"/>
              <w:right w:val="single" w:sz="4" w:space="0" w:color="auto"/>
            </w:tcBorders>
            <w:vAlign w:val="bottom"/>
            <w:hideMark/>
          </w:tcPr>
          <w:p w14:paraId="392E03FA" w14:textId="77777777" w:rsidR="007B0B07" w:rsidRDefault="007B0B07" w:rsidP="007B0B07">
            <w:pPr>
              <w:rPr>
                <w:b/>
                <w:bCs/>
                <w:color w:val="000000"/>
              </w:rPr>
            </w:pPr>
            <w:r>
              <w:rPr>
                <w:b/>
                <w:bCs/>
                <w:color w:val="000000"/>
              </w:rPr>
              <w:t>Aug</w:t>
            </w:r>
          </w:p>
        </w:tc>
        <w:tc>
          <w:tcPr>
            <w:tcW w:w="779" w:type="dxa"/>
            <w:tcBorders>
              <w:top w:val="single" w:sz="4" w:space="0" w:color="auto"/>
              <w:left w:val="nil"/>
              <w:bottom w:val="single" w:sz="4" w:space="0" w:color="auto"/>
              <w:right w:val="single" w:sz="4" w:space="0" w:color="auto"/>
            </w:tcBorders>
            <w:noWrap/>
            <w:vAlign w:val="bottom"/>
            <w:hideMark/>
          </w:tcPr>
          <w:p w14:paraId="355B724D" w14:textId="77777777" w:rsidR="007B0B07" w:rsidRDefault="007B0B07" w:rsidP="007B0B07">
            <w:pPr>
              <w:jc w:val="center"/>
              <w:rPr>
                <w:b/>
                <w:bCs/>
                <w:color w:val="000000"/>
              </w:rPr>
            </w:pPr>
            <w:r>
              <w:rPr>
                <w:b/>
                <w:bCs/>
                <w:color w:val="000000"/>
              </w:rPr>
              <w:t>Sept.</w:t>
            </w:r>
          </w:p>
        </w:tc>
        <w:tc>
          <w:tcPr>
            <w:tcW w:w="650" w:type="dxa"/>
            <w:tcBorders>
              <w:top w:val="single" w:sz="4" w:space="0" w:color="auto"/>
              <w:left w:val="nil"/>
              <w:bottom w:val="single" w:sz="4" w:space="0" w:color="auto"/>
              <w:right w:val="single" w:sz="4" w:space="0" w:color="auto"/>
            </w:tcBorders>
            <w:noWrap/>
            <w:vAlign w:val="bottom"/>
            <w:hideMark/>
          </w:tcPr>
          <w:p w14:paraId="103CBDB5" w14:textId="77777777" w:rsidR="007B0B07" w:rsidRDefault="007B0B07" w:rsidP="007B0B07">
            <w:pPr>
              <w:jc w:val="center"/>
              <w:rPr>
                <w:b/>
                <w:bCs/>
                <w:color w:val="000000"/>
              </w:rPr>
            </w:pPr>
            <w:r>
              <w:rPr>
                <w:b/>
                <w:bCs/>
                <w:color w:val="000000"/>
              </w:rPr>
              <w:t>Oct</w:t>
            </w:r>
          </w:p>
        </w:tc>
        <w:tc>
          <w:tcPr>
            <w:tcW w:w="665" w:type="dxa"/>
            <w:tcBorders>
              <w:top w:val="single" w:sz="4" w:space="0" w:color="auto"/>
              <w:left w:val="nil"/>
              <w:bottom w:val="single" w:sz="4" w:space="0" w:color="auto"/>
              <w:right w:val="single" w:sz="4" w:space="0" w:color="auto"/>
            </w:tcBorders>
            <w:noWrap/>
            <w:vAlign w:val="bottom"/>
            <w:hideMark/>
          </w:tcPr>
          <w:p w14:paraId="0546720B" w14:textId="77777777" w:rsidR="007B0B07" w:rsidRDefault="007B0B07" w:rsidP="007B0B07">
            <w:pPr>
              <w:jc w:val="center"/>
              <w:rPr>
                <w:b/>
                <w:bCs/>
                <w:color w:val="000000"/>
              </w:rPr>
            </w:pPr>
            <w:r>
              <w:rPr>
                <w:b/>
                <w:bCs/>
                <w:color w:val="000000"/>
              </w:rPr>
              <w:t>Nov</w:t>
            </w:r>
          </w:p>
        </w:tc>
        <w:tc>
          <w:tcPr>
            <w:tcW w:w="587" w:type="dxa"/>
            <w:tcBorders>
              <w:top w:val="single" w:sz="4" w:space="0" w:color="auto"/>
              <w:left w:val="nil"/>
              <w:bottom w:val="single" w:sz="4" w:space="0" w:color="auto"/>
              <w:right w:val="single" w:sz="4" w:space="0" w:color="auto"/>
            </w:tcBorders>
            <w:noWrap/>
            <w:vAlign w:val="bottom"/>
            <w:hideMark/>
          </w:tcPr>
          <w:p w14:paraId="7A91C6B1" w14:textId="77777777" w:rsidR="007B0B07" w:rsidRDefault="007B0B07" w:rsidP="007B0B07">
            <w:pPr>
              <w:jc w:val="center"/>
              <w:rPr>
                <w:b/>
                <w:bCs/>
                <w:color w:val="000000"/>
              </w:rPr>
            </w:pPr>
            <w:r>
              <w:rPr>
                <w:b/>
                <w:bCs/>
                <w:color w:val="000000"/>
              </w:rPr>
              <w:t>Dec</w:t>
            </w:r>
          </w:p>
        </w:tc>
        <w:tc>
          <w:tcPr>
            <w:tcW w:w="679" w:type="dxa"/>
            <w:tcBorders>
              <w:top w:val="single" w:sz="4" w:space="0" w:color="auto"/>
              <w:left w:val="nil"/>
              <w:bottom w:val="single" w:sz="4" w:space="0" w:color="auto"/>
              <w:right w:val="single" w:sz="4" w:space="0" w:color="auto"/>
            </w:tcBorders>
            <w:noWrap/>
            <w:vAlign w:val="bottom"/>
            <w:hideMark/>
          </w:tcPr>
          <w:p w14:paraId="45806511" w14:textId="77777777" w:rsidR="007B0B07" w:rsidRDefault="007B0B07" w:rsidP="007B0B07">
            <w:pPr>
              <w:jc w:val="center"/>
              <w:rPr>
                <w:b/>
                <w:bCs/>
                <w:color w:val="000000"/>
              </w:rPr>
            </w:pPr>
            <w:r>
              <w:rPr>
                <w:b/>
                <w:bCs/>
                <w:color w:val="000000"/>
              </w:rPr>
              <w:t>Jan</w:t>
            </w:r>
          </w:p>
        </w:tc>
        <w:tc>
          <w:tcPr>
            <w:tcW w:w="622" w:type="dxa"/>
            <w:tcBorders>
              <w:top w:val="single" w:sz="4" w:space="0" w:color="auto"/>
              <w:left w:val="nil"/>
              <w:bottom w:val="single" w:sz="4" w:space="0" w:color="auto"/>
              <w:right w:val="single" w:sz="4" w:space="0" w:color="auto"/>
            </w:tcBorders>
            <w:noWrap/>
            <w:vAlign w:val="bottom"/>
            <w:hideMark/>
          </w:tcPr>
          <w:p w14:paraId="69B22540" w14:textId="77777777" w:rsidR="007B0B07" w:rsidRDefault="007B0B07" w:rsidP="007B0B07">
            <w:pPr>
              <w:jc w:val="center"/>
              <w:rPr>
                <w:b/>
                <w:bCs/>
                <w:color w:val="000000"/>
              </w:rPr>
            </w:pPr>
            <w:r>
              <w:rPr>
                <w:b/>
                <w:bCs/>
                <w:color w:val="000000"/>
              </w:rPr>
              <w:t>Feb</w:t>
            </w:r>
          </w:p>
        </w:tc>
        <w:tc>
          <w:tcPr>
            <w:tcW w:w="622" w:type="dxa"/>
            <w:tcBorders>
              <w:top w:val="single" w:sz="4" w:space="0" w:color="auto"/>
              <w:left w:val="nil"/>
              <w:bottom w:val="single" w:sz="4" w:space="0" w:color="auto"/>
              <w:right w:val="single" w:sz="4" w:space="0" w:color="auto"/>
            </w:tcBorders>
          </w:tcPr>
          <w:p w14:paraId="724BED8D" w14:textId="41E3BE03" w:rsidR="007B0B07" w:rsidRDefault="007B0B07" w:rsidP="007B0B07">
            <w:pPr>
              <w:jc w:val="center"/>
              <w:rPr>
                <w:b/>
                <w:bCs/>
                <w:color w:val="000000"/>
              </w:rPr>
            </w:pPr>
            <w:r>
              <w:rPr>
                <w:b/>
                <w:bCs/>
                <w:color w:val="000000"/>
              </w:rPr>
              <w:t>Mar</w:t>
            </w:r>
            <w:r>
              <w:rPr>
                <w:b/>
                <w:bCs/>
                <w:color w:val="000000"/>
              </w:rPr>
              <w:t xml:space="preserve"> </w:t>
            </w:r>
          </w:p>
        </w:tc>
        <w:tc>
          <w:tcPr>
            <w:tcW w:w="622" w:type="dxa"/>
            <w:tcBorders>
              <w:top w:val="single" w:sz="4" w:space="0" w:color="auto"/>
              <w:left w:val="nil"/>
              <w:bottom w:val="single" w:sz="4" w:space="0" w:color="auto"/>
              <w:right w:val="single" w:sz="4" w:space="0" w:color="auto"/>
            </w:tcBorders>
          </w:tcPr>
          <w:p w14:paraId="67CF54D0" w14:textId="7D1FB1D3" w:rsidR="007B0B07" w:rsidRDefault="007B0B07" w:rsidP="007B0B07">
            <w:pPr>
              <w:jc w:val="center"/>
              <w:rPr>
                <w:b/>
                <w:bCs/>
                <w:color w:val="000000"/>
              </w:rPr>
            </w:pPr>
            <w:r>
              <w:rPr>
                <w:b/>
                <w:bCs/>
                <w:color w:val="000000"/>
              </w:rPr>
              <w:t>Apr</w:t>
            </w:r>
          </w:p>
        </w:tc>
      </w:tr>
      <w:tr w:rsidR="007B0B07" w14:paraId="60310932" w14:textId="17F58C8D"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23925548" w14:textId="77777777" w:rsidR="007B0B07" w:rsidRDefault="007B0B07" w:rsidP="007B0B07">
            <w:pPr>
              <w:rPr>
                <w:color w:val="000000"/>
                <w:sz w:val="20"/>
              </w:rPr>
            </w:pPr>
            <w:r>
              <w:rPr>
                <w:color w:val="000000"/>
                <w:sz w:val="20"/>
              </w:rPr>
              <w:t>Dean</w:t>
            </w:r>
          </w:p>
        </w:tc>
        <w:tc>
          <w:tcPr>
            <w:tcW w:w="1874" w:type="dxa"/>
            <w:tcBorders>
              <w:top w:val="nil"/>
              <w:left w:val="nil"/>
              <w:bottom w:val="single" w:sz="4" w:space="0" w:color="auto"/>
              <w:right w:val="single" w:sz="4" w:space="0" w:color="auto"/>
            </w:tcBorders>
            <w:shd w:val="clear" w:color="auto" w:fill="FFFFFF"/>
            <w:vAlign w:val="center"/>
            <w:hideMark/>
          </w:tcPr>
          <w:p w14:paraId="3FDE6CF2" w14:textId="77777777" w:rsidR="007B0B07" w:rsidRDefault="007B0B07" w:rsidP="007B0B07">
            <w:pPr>
              <w:rPr>
                <w:color w:val="000000"/>
                <w:sz w:val="20"/>
              </w:rPr>
            </w:pPr>
            <w:r>
              <w:rPr>
                <w:color w:val="000000"/>
                <w:sz w:val="20"/>
              </w:rPr>
              <w:t>Adams</w:t>
            </w:r>
          </w:p>
        </w:tc>
        <w:tc>
          <w:tcPr>
            <w:tcW w:w="3293" w:type="dxa"/>
            <w:tcBorders>
              <w:top w:val="nil"/>
              <w:left w:val="nil"/>
              <w:bottom w:val="single" w:sz="4" w:space="0" w:color="auto"/>
              <w:right w:val="single" w:sz="4" w:space="0" w:color="auto"/>
            </w:tcBorders>
            <w:shd w:val="clear" w:color="auto" w:fill="FFFFFF"/>
            <w:vAlign w:val="center"/>
            <w:hideMark/>
          </w:tcPr>
          <w:p w14:paraId="530645D2" w14:textId="77777777" w:rsidR="007B0B07" w:rsidRDefault="007B0B07" w:rsidP="007B0B07">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32B17530"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CE97B7E"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04336E70"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4420741D"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2C134392"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7A13F30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A5E6BB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35648B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21DC0A9" w14:textId="77777777" w:rsidR="007B0B07" w:rsidRDefault="007B0B07" w:rsidP="007B0B07">
            <w:pPr>
              <w:jc w:val="center"/>
              <w:rPr>
                <w:rFonts w:asciiTheme="minorHAnsi" w:hAnsiTheme="minorHAnsi"/>
                <w:color w:val="000000"/>
                <w:sz w:val="20"/>
              </w:rPr>
            </w:pPr>
          </w:p>
        </w:tc>
      </w:tr>
      <w:tr w:rsidR="007B0B07" w14:paraId="44332220" w14:textId="0A74D928"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543AA625" w14:textId="77777777" w:rsidR="007B0B07" w:rsidRDefault="007B0B07" w:rsidP="007B0B07">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6904B141" w14:textId="77777777" w:rsidR="007B0B07" w:rsidRDefault="007B0B07" w:rsidP="007B0B07">
            <w:pPr>
              <w:rPr>
                <w:color w:val="000000"/>
                <w:sz w:val="20"/>
              </w:rPr>
            </w:pPr>
            <w:r>
              <w:rPr>
                <w:color w:val="000000"/>
                <w:sz w:val="20"/>
              </w:rPr>
              <w:t>Brown</w:t>
            </w:r>
          </w:p>
        </w:tc>
        <w:tc>
          <w:tcPr>
            <w:tcW w:w="3293" w:type="dxa"/>
            <w:tcBorders>
              <w:top w:val="nil"/>
              <w:left w:val="nil"/>
              <w:bottom w:val="single" w:sz="4" w:space="0" w:color="auto"/>
              <w:right w:val="single" w:sz="4" w:space="0" w:color="auto"/>
            </w:tcBorders>
            <w:vAlign w:val="center"/>
            <w:hideMark/>
          </w:tcPr>
          <w:p w14:paraId="74110651" w14:textId="77777777" w:rsidR="007B0B07" w:rsidRDefault="007B0B07" w:rsidP="007B0B07">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4C2C4D5B"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AA086AE"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B5BAD42"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671293F7"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EC36683"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39408C2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C4C8DF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FEF8E4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FBB8B21" w14:textId="77777777" w:rsidR="007B0B07" w:rsidRDefault="007B0B07" w:rsidP="007B0B07">
            <w:pPr>
              <w:jc w:val="center"/>
              <w:rPr>
                <w:rFonts w:asciiTheme="minorHAnsi" w:hAnsiTheme="minorHAnsi"/>
                <w:color w:val="000000"/>
                <w:sz w:val="20"/>
              </w:rPr>
            </w:pPr>
          </w:p>
        </w:tc>
      </w:tr>
      <w:tr w:rsidR="007B0B07" w14:paraId="2C0E2DA2" w14:textId="18D5424A"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78B0ECA7" w14:textId="77777777" w:rsidR="007B0B07" w:rsidRDefault="007B0B07" w:rsidP="007B0B07">
            <w:pPr>
              <w:rPr>
                <w:color w:val="000000"/>
                <w:sz w:val="20"/>
              </w:rPr>
            </w:pPr>
            <w:r>
              <w:rPr>
                <w:color w:val="000000"/>
                <w:sz w:val="20"/>
              </w:rPr>
              <w:t>Sarah</w:t>
            </w:r>
          </w:p>
        </w:tc>
        <w:tc>
          <w:tcPr>
            <w:tcW w:w="1874" w:type="dxa"/>
            <w:tcBorders>
              <w:top w:val="nil"/>
              <w:left w:val="nil"/>
              <w:bottom w:val="single" w:sz="4" w:space="0" w:color="auto"/>
              <w:right w:val="single" w:sz="4" w:space="0" w:color="auto"/>
            </w:tcBorders>
            <w:vAlign w:val="center"/>
            <w:hideMark/>
          </w:tcPr>
          <w:p w14:paraId="3673CA5D" w14:textId="77777777" w:rsidR="007B0B07" w:rsidRDefault="007B0B07" w:rsidP="007B0B07">
            <w:pPr>
              <w:rPr>
                <w:color w:val="000000"/>
                <w:sz w:val="20"/>
              </w:rPr>
            </w:pPr>
            <w:r>
              <w:rPr>
                <w:color w:val="000000"/>
                <w:sz w:val="20"/>
              </w:rPr>
              <w:t>Ryan</w:t>
            </w:r>
          </w:p>
        </w:tc>
        <w:tc>
          <w:tcPr>
            <w:tcW w:w="3293" w:type="dxa"/>
            <w:tcBorders>
              <w:top w:val="nil"/>
              <w:left w:val="nil"/>
              <w:bottom w:val="single" w:sz="4" w:space="0" w:color="auto"/>
              <w:right w:val="single" w:sz="4" w:space="0" w:color="auto"/>
            </w:tcBorders>
            <w:vAlign w:val="center"/>
            <w:hideMark/>
          </w:tcPr>
          <w:p w14:paraId="132729D4" w14:textId="77777777" w:rsidR="007B0B07" w:rsidRDefault="007B0B07" w:rsidP="007B0B07">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607C6DE6"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20910020" w14:textId="77777777" w:rsidR="007B0B07" w:rsidRDefault="007B0B07" w:rsidP="007B0B07">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75BE90DB"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2AC81B78"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59D29273"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7E492708"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576B5544"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BB2F92E"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85CC76E" w14:textId="77777777" w:rsidR="007B0B07" w:rsidRDefault="007B0B07" w:rsidP="007B0B07">
            <w:pPr>
              <w:jc w:val="center"/>
              <w:rPr>
                <w:rFonts w:asciiTheme="minorHAnsi" w:hAnsiTheme="minorHAnsi"/>
                <w:color w:val="000000"/>
                <w:sz w:val="20"/>
              </w:rPr>
            </w:pPr>
          </w:p>
        </w:tc>
      </w:tr>
      <w:tr w:rsidR="007B0B07" w14:paraId="07C50190" w14:textId="2A5BA9CB"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36F9641D" w14:textId="77777777" w:rsidR="007B0B07" w:rsidRDefault="007B0B07" w:rsidP="007B0B07">
            <w:pPr>
              <w:rPr>
                <w:color w:val="000000"/>
                <w:sz w:val="20"/>
              </w:rPr>
            </w:pPr>
            <w:r>
              <w:rPr>
                <w:color w:val="000000"/>
                <w:sz w:val="20"/>
              </w:rPr>
              <w:t>Chunhui</w:t>
            </w:r>
          </w:p>
        </w:tc>
        <w:tc>
          <w:tcPr>
            <w:tcW w:w="1874" w:type="dxa"/>
            <w:tcBorders>
              <w:top w:val="nil"/>
              <w:left w:val="nil"/>
              <w:bottom w:val="single" w:sz="4" w:space="0" w:color="auto"/>
              <w:right w:val="single" w:sz="4" w:space="0" w:color="auto"/>
            </w:tcBorders>
            <w:vAlign w:val="center"/>
            <w:hideMark/>
          </w:tcPr>
          <w:p w14:paraId="18827239" w14:textId="77777777" w:rsidR="007B0B07" w:rsidRDefault="007B0B07" w:rsidP="007B0B07">
            <w:pPr>
              <w:rPr>
                <w:color w:val="000000"/>
                <w:sz w:val="20"/>
              </w:rPr>
            </w:pPr>
            <w:r>
              <w:rPr>
                <w:color w:val="000000"/>
                <w:sz w:val="20"/>
              </w:rPr>
              <w:t>Xiang</w:t>
            </w:r>
          </w:p>
        </w:tc>
        <w:tc>
          <w:tcPr>
            <w:tcW w:w="3293" w:type="dxa"/>
            <w:tcBorders>
              <w:top w:val="nil"/>
              <w:left w:val="nil"/>
              <w:bottom w:val="single" w:sz="4" w:space="0" w:color="auto"/>
              <w:right w:val="single" w:sz="4" w:space="0" w:color="auto"/>
            </w:tcBorders>
            <w:vAlign w:val="center"/>
            <w:hideMark/>
          </w:tcPr>
          <w:p w14:paraId="5F64A555" w14:textId="77777777" w:rsidR="007B0B07" w:rsidRDefault="007B0B07" w:rsidP="007B0B07">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3327A9A9"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3A494EF"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BF254D1"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0AAC8E0D"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18D23E13"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54A41EF7"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744CF2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5CD15A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98D9AA1" w14:textId="77777777" w:rsidR="007B0B07" w:rsidRDefault="007B0B07" w:rsidP="007B0B07">
            <w:pPr>
              <w:jc w:val="center"/>
              <w:rPr>
                <w:rFonts w:asciiTheme="minorHAnsi" w:hAnsiTheme="minorHAnsi"/>
                <w:color w:val="000000"/>
                <w:sz w:val="20"/>
              </w:rPr>
            </w:pPr>
          </w:p>
        </w:tc>
      </w:tr>
      <w:tr w:rsidR="007B0B07" w14:paraId="20CB50D0" w14:textId="6871C9B5"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2BD9ACE2" w14:textId="77777777" w:rsidR="007B0B07" w:rsidRDefault="007B0B07" w:rsidP="007B0B07">
            <w:pPr>
              <w:rPr>
                <w:color w:val="000000"/>
                <w:sz w:val="20"/>
              </w:rPr>
            </w:pPr>
            <w:r>
              <w:rPr>
                <w:color w:val="000000"/>
                <w:sz w:val="20"/>
              </w:rPr>
              <w:t>Steven</w:t>
            </w:r>
          </w:p>
        </w:tc>
        <w:tc>
          <w:tcPr>
            <w:tcW w:w="1874" w:type="dxa"/>
            <w:tcBorders>
              <w:top w:val="nil"/>
              <w:left w:val="nil"/>
              <w:bottom w:val="single" w:sz="4" w:space="0" w:color="auto"/>
              <w:right w:val="single" w:sz="4" w:space="0" w:color="auto"/>
            </w:tcBorders>
            <w:vAlign w:val="center"/>
            <w:hideMark/>
          </w:tcPr>
          <w:p w14:paraId="58CA1D16" w14:textId="77777777" w:rsidR="007B0B07" w:rsidRDefault="007B0B07" w:rsidP="007B0B07">
            <w:pPr>
              <w:rPr>
                <w:color w:val="000000"/>
                <w:sz w:val="20"/>
              </w:rPr>
            </w:pPr>
            <w:r>
              <w:rPr>
                <w:color w:val="000000"/>
                <w:sz w:val="20"/>
              </w:rPr>
              <w:t>Lonergan</w:t>
            </w:r>
          </w:p>
        </w:tc>
        <w:tc>
          <w:tcPr>
            <w:tcW w:w="3293" w:type="dxa"/>
            <w:tcBorders>
              <w:top w:val="nil"/>
              <w:left w:val="nil"/>
              <w:bottom w:val="single" w:sz="4" w:space="0" w:color="auto"/>
              <w:right w:val="single" w:sz="4" w:space="0" w:color="auto"/>
            </w:tcBorders>
            <w:vAlign w:val="center"/>
            <w:hideMark/>
          </w:tcPr>
          <w:p w14:paraId="5CCABDAA" w14:textId="77777777" w:rsidR="007B0B07" w:rsidRDefault="007B0B07" w:rsidP="007B0B07">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8DB1971"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86BF977"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14E15E9"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4BAB50A7"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0641FBAD"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C60C9A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823FEA8"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7ED2C5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0541FEF" w14:textId="77777777" w:rsidR="007B0B07" w:rsidRDefault="007B0B07" w:rsidP="007B0B07">
            <w:pPr>
              <w:jc w:val="center"/>
              <w:rPr>
                <w:rFonts w:asciiTheme="minorHAnsi" w:hAnsiTheme="minorHAnsi"/>
                <w:color w:val="000000"/>
                <w:sz w:val="20"/>
              </w:rPr>
            </w:pPr>
          </w:p>
        </w:tc>
      </w:tr>
      <w:tr w:rsidR="007B0B07" w14:paraId="0297359B" w14:textId="665A0557"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32E8066B" w14:textId="77777777" w:rsidR="007B0B07" w:rsidRDefault="007B0B07" w:rsidP="007B0B07">
            <w:pPr>
              <w:rPr>
                <w:color w:val="000000"/>
                <w:sz w:val="20"/>
              </w:rPr>
            </w:pPr>
            <w:r>
              <w:rPr>
                <w:color w:val="000000"/>
                <w:sz w:val="20"/>
              </w:rPr>
              <w:t>Dara</w:t>
            </w:r>
          </w:p>
        </w:tc>
        <w:tc>
          <w:tcPr>
            <w:tcW w:w="1874" w:type="dxa"/>
            <w:tcBorders>
              <w:top w:val="nil"/>
              <w:left w:val="nil"/>
              <w:bottom w:val="single" w:sz="4" w:space="0" w:color="auto"/>
              <w:right w:val="single" w:sz="4" w:space="0" w:color="auto"/>
            </w:tcBorders>
            <w:vAlign w:val="center"/>
            <w:hideMark/>
          </w:tcPr>
          <w:p w14:paraId="0A4AFBF5" w14:textId="77777777" w:rsidR="007B0B07" w:rsidRDefault="007B0B07" w:rsidP="007B0B07">
            <w:pPr>
              <w:rPr>
                <w:color w:val="000000"/>
                <w:sz w:val="20"/>
              </w:rPr>
            </w:pPr>
            <w:r>
              <w:rPr>
                <w:color w:val="000000"/>
                <w:sz w:val="20"/>
              </w:rPr>
              <w:t>Wald</w:t>
            </w:r>
          </w:p>
        </w:tc>
        <w:tc>
          <w:tcPr>
            <w:tcW w:w="3293" w:type="dxa"/>
            <w:tcBorders>
              <w:top w:val="nil"/>
              <w:left w:val="nil"/>
              <w:bottom w:val="single" w:sz="4" w:space="0" w:color="auto"/>
              <w:right w:val="single" w:sz="4" w:space="0" w:color="auto"/>
            </w:tcBorders>
            <w:vAlign w:val="center"/>
            <w:hideMark/>
          </w:tcPr>
          <w:p w14:paraId="79B0AB9C" w14:textId="77777777" w:rsidR="007B0B07" w:rsidRDefault="007B0B07" w:rsidP="007B0B07">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09B47610"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B21F6FC" w14:textId="77777777" w:rsidR="007B0B07" w:rsidRDefault="007B0B07" w:rsidP="007B0B07">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110D2413"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402DB090"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33DB5EFA"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01D76E6C"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0B3D14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D70FC98"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68BBBA4" w14:textId="77777777" w:rsidR="007B0B07" w:rsidRDefault="007B0B07" w:rsidP="007B0B07">
            <w:pPr>
              <w:jc w:val="center"/>
              <w:rPr>
                <w:rFonts w:asciiTheme="minorHAnsi" w:hAnsiTheme="minorHAnsi"/>
                <w:color w:val="000000"/>
                <w:sz w:val="20"/>
              </w:rPr>
            </w:pPr>
          </w:p>
        </w:tc>
      </w:tr>
      <w:tr w:rsidR="007B0B07" w14:paraId="464907FA" w14:textId="59AA3EAB"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7DF01B60" w14:textId="77777777" w:rsidR="007B0B07" w:rsidRDefault="007B0B07" w:rsidP="007B0B07">
            <w:pPr>
              <w:rPr>
                <w:color w:val="000000"/>
                <w:sz w:val="20"/>
              </w:rPr>
            </w:pPr>
            <w:r>
              <w:rPr>
                <w:color w:val="000000"/>
                <w:sz w:val="20"/>
              </w:rPr>
              <w:t>Monica</w:t>
            </w:r>
          </w:p>
        </w:tc>
        <w:tc>
          <w:tcPr>
            <w:tcW w:w="1874" w:type="dxa"/>
            <w:tcBorders>
              <w:top w:val="nil"/>
              <w:left w:val="nil"/>
              <w:bottom w:val="single" w:sz="4" w:space="0" w:color="auto"/>
              <w:right w:val="single" w:sz="4" w:space="0" w:color="auto"/>
            </w:tcBorders>
            <w:vAlign w:val="center"/>
            <w:hideMark/>
          </w:tcPr>
          <w:p w14:paraId="7F572830" w14:textId="77777777" w:rsidR="007B0B07" w:rsidRDefault="007B0B07" w:rsidP="007B0B07">
            <w:pPr>
              <w:rPr>
                <w:color w:val="000000"/>
                <w:sz w:val="20"/>
              </w:rPr>
            </w:pPr>
            <w:r>
              <w:rPr>
                <w:color w:val="000000"/>
                <w:sz w:val="20"/>
              </w:rPr>
              <w:t>Haddad</w:t>
            </w:r>
          </w:p>
        </w:tc>
        <w:tc>
          <w:tcPr>
            <w:tcW w:w="3293" w:type="dxa"/>
            <w:tcBorders>
              <w:top w:val="nil"/>
              <w:left w:val="nil"/>
              <w:bottom w:val="single" w:sz="4" w:space="0" w:color="auto"/>
              <w:right w:val="single" w:sz="4" w:space="0" w:color="auto"/>
            </w:tcBorders>
            <w:vAlign w:val="center"/>
            <w:hideMark/>
          </w:tcPr>
          <w:p w14:paraId="4DADA303" w14:textId="77777777" w:rsidR="007B0B07" w:rsidRDefault="007B0B07" w:rsidP="007B0B07">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19538162"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3975788"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005C875"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08E8185C"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AFB2B75"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0BEFD8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5A10C53C"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06B7A8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33319E2" w14:textId="77777777" w:rsidR="007B0B07" w:rsidRDefault="007B0B07" w:rsidP="007B0B07">
            <w:pPr>
              <w:jc w:val="center"/>
              <w:rPr>
                <w:rFonts w:asciiTheme="minorHAnsi" w:hAnsiTheme="minorHAnsi"/>
                <w:color w:val="000000"/>
                <w:sz w:val="20"/>
              </w:rPr>
            </w:pPr>
          </w:p>
        </w:tc>
      </w:tr>
      <w:tr w:rsidR="007B0B07" w14:paraId="2612BE56" w14:textId="0A74E54C"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7AC3E7B8" w14:textId="77777777" w:rsidR="007B0B07" w:rsidRDefault="007B0B07" w:rsidP="007B0B07">
            <w:pPr>
              <w:rPr>
                <w:color w:val="000000"/>
                <w:sz w:val="20"/>
              </w:rPr>
            </w:pPr>
            <w:r>
              <w:rPr>
                <w:color w:val="000000"/>
                <w:sz w:val="20"/>
              </w:rPr>
              <w:t>Tera</w:t>
            </w:r>
          </w:p>
        </w:tc>
        <w:tc>
          <w:tcPr>
            <w:tcW w:w="1874" w:type="dxa"/>
            <w:tcBorders>
              <w:top w:val="nil"/>
              <w:left w:val="nil"/>
              <w:bottom w:val="single" w:sz="4" w:space="0" w:color="auto"/>
              <w:right w:val="single" w:sz="4" w:space="0" w:color="auto"/>
            </w:tcBorders>
            <w:vAlign w:val="center"/>
            <w:hideMark/>
          </w:tcPr>
          <w:p w14:paraId="489D7F3F" w14:textId="77777777" w:rsidR="007B0B07" w:rsidRDefault="007B0B07" w:rsidP="007B0B07">
            <w:pPr>
              <w:rPr>
                <w:color w:val="000000"/>
                <w:sz w:val="20"/>
              </w:rPr>
            </w:pPr>
            <w:r>
              <w:rPr>
                <w:color w:val="000000"/>
                <w:sz w:val="20"/>
              </w:rPr>
              <w:t>Jordan</w:t>
            </w:r>
          </w:p>
        </w:tc>
        <w:tc>
          <w:tcPr>
            <w:tcW w:w="3293" w:type="dxa"/>
            <w:tcBorders>
              <w:top w:val="nil"/>
              <w:left w:val="nil"/>
              <w:bottom w:val="single" w:sz="4" w:space="0" w:color="auto"/>
              <w:right w:val="single" w:sz="4" w:space="0" w:color="auto"/>
            </w:tcBorders>
            <w:vAlign w:val="center"/>
            <w:hideMark/>
          </w:tcPr>
          <w:p w14:paraId="5D276209" w14:textId="77777777" w:rsidR="007B0B07" w:rsidRDefault="007B0B07" w:rsidP="007B0B07">
            <w:pPr>
              <w:rPr>
                <w:color w:val="000000"/>
                <w:sz w:val="20"/>
              </w:rPr>
            </w:pPr>
            <w:r>
              <w:rPr>
                <w:color w:val="000000"/>
                <w:sz w:val="20"/>
              </w:rPr>
              <w:t>Social Sciences &amp; Education</w:t>
            </w:r>
          </w:p>
        </w:tc>
        <w:tc>
          <w:tcPr>
            <w:tcW w:w="651" w:type="dxa"/>
            <w:tcBorders>
              <w:top w:val="nil"/>
              <w:left w:val="nil"/>
              <w:bottom w:val="single" w:sz="4" w:space="0" w:color="auto"/>
              <w:right w:val="single" w:sz="4" w:space="0" w:color="auto"/>
            </w:tcBorders>
            <w:vAlign w:val="center"/>
            <w:hideMark/>
          </w:tcPr>
          <w:p w14:paraId="4AE8DE6B"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2A97EF8"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B78D09B"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04E77BFD"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3F8C5CCC"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06D0C75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27B33A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B79ADF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18D4131" w14:textId="77777777" w:rsidR="007B0B07" w:rsidRDefault="007B0B07" w:rsidP="007B0B07">
            <w:pPr>
              <w:jc w:val="center"/>
              <w:rPr>
                <w:rFonts w:asciiTheme="minorHAnsi" w:hAnsiTheme="minorHAnsi"/>
                <w:color w:val="000000"/>
                <w:sz w:val="20"/>
              </w:rPr>
            </w:pPr>
          </w:p>
        </w:tc>
      </w:tr>
      <w:tr w:rsidR="007B0B07" w14:paraId="669509D9" w14:textId="630AD18F"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381C9D2B" w14:textId="77777777" w:rsidR="007B0B07" w:rsidRDefault="007B0B07" w:rsidP="007B0B07">
            <w:pPr>
              <w:rPr>
                <w:color w:val="000000"/>
                <w:sz w:val="20"/>
              </w:rPr>
            </w:pPr>
            <w:r>
              <w:rPr>
                <w:color w:val="000000"/>
                <w:sz w:val="20"/>
              </w:rPr>
              <w:t>Michael</w:t>
            </w:r>
          </w:p>
        </w:tc>
        <w:tc>
          <w:tcPr>
            <w:tcW w:w="1874" w:type="dxa"/>
            <w:tcBorders>
              <w:top w:val="nil"/>
              <w:left w:val="nil"/>
              <w:bottom w:val="single" w:sz="4" w:space="0" w:color="auto"/>
              <w:right w:val="single" w:sz="4" w:space="0" w:color="auto"/>
            </w:tcBorders>
            <w:vAlign w:val="center"/>
            <w:hideMark/>
          </w:tcPr>
          <w:p w14:paraId="3CC64FBD" w14:textId="77777777" w:rsidR="007B0B07" w:rsidRDefault="007B0B07" w:rsidP="007B0B07">
            <w:pPr>
              <w:rPr>
                <w:color w:val="000000"/>
                <w:sz w:val="20"/>
              </w:rPr>
            </w:pPr>
            <w:r>
              <w:rPr>
                <w:color w:val="000000"/>
                <w:sz w:val="20"/>
              </w:rPr>
              <w:t>Bailey</w:t>
            </w:r>
          </w:p>
        </w:tc>
        <w:tc>
          <w:tcPr>
            <w:tcW w:w="3293" w:type="dxa"/>
            <w:tcBorders>
              <w:top w:val="nil"/>
              <w:left w:val="nil"/>
              <w:bottom w:val="single" w:sz="4" w:space="0" w:color="auto"/>
              <w:right w:val="single" w:sz="4" w:space="0" w:color="auto"/>
            </w:tcBorders>
            <w:vAlign w:val="center"/>
            <w:hideMark/>
          </w:tcPr>
          <w:p w14:paraId="1EEDECB0" w14:textId="77777777" w:rsidR="007B0B07" w:rsidRDefault="007B0B07" w:rsidP="007B0B07">
            <w:pPr>
              <w:rPr>
                <w:color w:val="000000"/>
                <w:sz w:val="20"/>
              </w:rPr>
            </w:pPr>
            <w:r>
              <w:rPr>
                <w:color w:val="000000"/>
                <w:sz w:val="20"/>
              </w:rPr>
              <w:t>Arts &amp; Humanities</w:t>
            </w:r>
          </w:p>
        </w:tc>
        <w:tc>
          <w:tcPr>
            <w:tcW w:w="651" w:type="dxa"/>
            <w:tcBorders>
              <w:top w:val="nil"/>
              <w:left w:val="nil"/>
              <w:bottom w:val="single" w:sz="4" w:space="0" w:color="auto"/>
              <w:right w:val="single" w:sz="4" w:space="0" w:color="auto"/>
            </w:tcBorders>
            <w:vAlign w:val="center"/>
            <w:hideMark/>
          </w:tcPr>
          <w:p w14:paraId="289DEC6A"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D835521"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265BCCA"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54085724"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5F03DE09"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3269F6EE"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632E56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996505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1165635" w14:textId="77777777" w:rsidR="007B0B07" w:rsidRDefault="007B0B07" w:rsidP="007B0B07">
            <w:pPr>
              <w:jc w:val="center"/>
              <w:rPr>
                <w:rFonts w:asciiTheme="minorHAnsi" w:hAnsiTheme="minorHAnsi"/>
                <w:color w:val="000000"/>
                <w:sz w:val="20"/>
              </w:rPr>
            </w:pPr>
          </w:p>
        </w:tc>
      </w:tr>
      <w:tr w:rsidR="007B0B07" w14:paraId="01918DE7" w14:textId="40F60160"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7EA7A76A" w14:textId="77777777" w:rsidR="007B0B07" w:rsidRDefault="007B0B07" w:rsidP="007B0B07">
            <w:pPr>
              <w:rPr>
                <w:color w:val="000000"/>
                <w:sz w:val="20"/>
              </w:rPr>
            </w:pPr>
            <w:r>
              <w:rPr>
                <w:color w:val="000000"/>
                <w:sz w:val="20"/>
              </w:rPr>
              <w:t>Donna</w:t>
            </w:r>
          </w:p>
        </w:tc>
        <w:tc>
          <w:tcPr>
            <w:tcW w:w="1874" w:type="dxa"/>
            <w:tcBorders>
              <w:top w:val="nil"/>
              <w:left w:val="nil"/>
              <w:bottom w:val="single" w:sz="4" w:space="0" w:color="auto"/>
              <w:right w:val="single" w:sz="4" w:space="0" w:color="auto"/>
            </w:tcBorders>
            <w:vAlign w:val="center"/>
            <w:hideMark/>
          </w:tcPr>
          <w:p w14:paraId="00CE88B2" w14:textId="77777777" w:rsidR="007B0B07" w:rsidRDefault="007B0B07" w:rsidP="007B0B07">
            <w:pPr>
              <w:rPr>
                <w:color w:val="000000"/>
                <w:sz w:val="20"/>
              </w:rPr>
            </w:pPr>
            <w:r>
              <w:rPr>
                <w:color w:val="000000"/>
                <w:sz w:val="20"/>
              </w:rPr>
              <w:t>Winham</w:t>
            </w:r>
          </w:p>
        </w:tc>
        <w:tc>
          <w:tcPr>
            <w:tcW w:w="3293" w:type="dxa"/>
            <w:tcBorders>
              <w:top w:val="nil"/>
              <w:left w:val="nil"/>
              <w:bottom w:val="single" w:sz="4" w:space="0" w:color="auto"/>
              <w:right w:val="single" w:sz="4" w:space="0" w:color="auto"/>
            </w:tcBorders>
            <w:vAlign w:val="center"/>
            <w:hideMark/>
          </w:tcPr>
          <w:p w14:paraId="0E5EB975" w14:textId="77777777" w:rsidR="007B0B07" w:rsidRDefault="007B0B07" w:rsidP="007B0B07">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62FD7819"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0F53E12"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4B5B18BF"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00D139EC"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5A7C0BD"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3F9A00B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21AE4D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CCAF7C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89F9CB6" w14:textId="77777777" w:rsidR="007B0B07" w:rsidRDefault="007B0B07" w:rsidP="007B0B07">
            <w:pPr>
              <w:jc w:val="center"/>
              <w:rPr>
                <w:rFonts w:asciiTheme="minorHAnsi" w:hAnsiTheme="minorHAnsi"/>
                <w:color w:val="000000"/>
                <w:sz w:val="20"/>
              </w:rPr>
            </w:pPr>
          </w:p>
        </w:tc>
      </w:tr>
      <w:tr w:rsidR="007B0B07" w14:paraId="7893954C" w14:textId="5E4BCDFA" w:rsidTr="007B0B07">
        <w:trPr>
          <w:trHeight w:val="594"/>
        </w:trPr>
        <w:tc>
          <w:tcPr>
            <w:tcW w:w="1231" w:type="dxa"/>
            <w:tcBorders>
              <w:top w:val="nil"/>
              <w:left w:val="single" w:sz="4" w:space="0" w:color="auto"/>
              <w:bottom w:val="single" w:sz="4" w:space="0" w:color="auto"/>
              <w:right w:val="single" w:sz="4" w:space="0" w:color="auto"/>
            </w:tcBorders>
            <w:vAlign w:val="center"/>
            <w:hideMark/>
          </w:tcPr>
          <w:p w14:paraId="47FD9841" w14:textId="77777777" w:rsidR="007B0B07" w:rsidRDefault="007B0B07" w:rsidP="007B0B07">
            <w:pPr>
              <w:rPr>
                <w:color w:val="000000"/>
                <w:sz w:val="20"/>
              </w:rPr>
            </w:pPr>
            <w:r>
              <w:rPr>
                <w:color w:val="000000"/>
                <w:sz w:val="20"/>
              </w:rPr>
              <w:t>Scott</w:t>
            </w:r>
          </w:p>
        </w:tc>
        <w:tc>
          <w:tcPr>
            <w:tcW w:w="1874" w:type="dxa"/>
            <w:tcBorders>
              <w:top w:val="nil"/>
              <w:left w:val="nil"/>
              <w:bottom w:val="single" w:sz="4" w:space="0" w:color="auto"/>
              <w:right w:val="single" w:sz="4" w:space="0" w:color="auto"/>
            </w:tcBorders>
            <w:vAlign w:val="center"/>
            <w:hideMark/>
          </w:tcPr>
          <w:p w14:paraId="66C6DE70" w14:textId="77777777" w:rsidR="007B0B07" w:rsidRDefault="007B0B07" w:rsidP="007B0B07">
            <w:pPr>
              <w:rPr>
                <w:color w:val="000000"/>
                <w:sz w:val="20"/>
              </w:rPr>
            </w:pPr>
            <w:r>
              <w:rPr>
                <w:color w:val="000000"/>
                <w:sz w:val="20"/>
              </w:rPr>
              <w:t>Nelson</w:t>
            </w:r>
          </w:p>
        </w:tc>
        <w:tc>
          <w:tcPr>
            <w:tcW w:w="3293" w:type="dxa"/>
            <w:tcBorders>
              <w:top w:val="nil"/>
              <w:left w:val="nil"/>
              <w:bottom w:val="single" w:sz="4" w:space="0" w:color="auto"/>
              <w:right w:val="single" w:sz="4" w:space="0" w:color="auto"/>
            </w:tcBorders>
            <w:vAlign w:val="center"/>
            <w:hideMark/>
          </w:tcPr>
          <w:p w14:paraId="76505869" w14:textId="77777777" w:rsidR="007B0B07" w:rsidRDefault="007B0B07" w:rsidP="007B0B07">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035C994D"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271DAD8" w14:textId="77777777" w:rsidR="007B0B07" w:rsidRDefault="007B0B07" w:rsidP="007B0B07">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34E548F7"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5B2D03EB"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68FC468E"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312B9CE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12F82FD"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6C116C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D29E430" w14:textId="77777777" w:rsidR="007B0B07" w:rsidRDefault="007B0B07" w:rsidP="007B0B07">
            <w:pPr>
              <w:jc w:val="center"/>
              <w:rPr>
                <w:rFonts w:asciiTheme="minorHAnsi" w:hAnsiTheme="minorHAnsi"/>
                <w:color w:val="000000"/>
                <w:sz w:val="20"/>
              </w:rPr>
            </w:pPr>
          </w:p>
        </w:tc>
      </w:tr>
      <w:tr w:rsidR="007B0B07" w14:paraId="6E3109AF" w14:textId="6B23BC48" w:rsidTr="007B0B07">
        <w:trPr>
          <w:trHeight w:val="339"/>
        </w:trPr>
        <w:tc>
          <w:tcPr>
            <w:tcW w:w="1231" w:type="dxa"/>
            <w:tcBorders>
              <w:top w:val="nil"/>
              <w:left w:val="single" w:sz="4" w:space="0" w:color="auto"/>
              <w:bottom w:val="single" w:sz="4" w:space="0" w:color="auto"/>
              <w:right w:val="single" w:sz="4" w:space="0" w:color="auto"/>
            </w:tcBorders>
            <w:vAlign w:val="center"/>
            <w:hideMark/>
          </w:tcPr>
          <w:p w14:paraId="50D38FFA" w14:textId="77777777" w:rsidR="007B0B07" w:rsidRDefault="007B0B07" w:rsidP="007B0B07">
            <w:pPr>
              <w:rPr>
                <w:color w:val="000000"/>
                <w:sz w:val="20"/>
              </w:rPr>
            </w:pPr>
            <w:proofErr w:type="spellStart"/>
            <w:r>
              <w:rPr>
                <w:color w:val="000000"/>
                <w:sz w:val="20"/>
              </w:rPr>
              <w:t>Degang</w:t>
            </w:r>
            <w:proofErr w:type="spellEnd"/>
          </w:p>
        </w:tc>
        <w:tc>
          <w:tcPr>
            <w:tcW w:w="1874" w:type="dxa"/>
            <w:tcBorders>
              <w:top w:val="nil"/>
              <w:left w:val="nil"/>
              <w:bottom w:val="single" w:sz="4" w:space="0" w:color="auto"/>
              <w:right w:val="single" w:sz="4" w:space="0" w:color="auto"/>
            </w:tcBorders>
            <w:vAlign w:val="center"/>
            <w:hideMark/>
          </w:tcPr>
          <w:p w14:paraId="5F473DF7" w14:textId="77777777" w:rsidR="007B0B07" w:rsidRDefault="007B0B07" w:rsidP="007B0B07">
            <w:pPr>
              <w:rPr>
                <w:color w:val="000000"/>
                <w:sz w:val="20"/>
              </w:rPr>
            </w:pPr>
            <w:r>
              <w:rPr>
                <w:color w:val="000000"/>
                <w:sz w:val="20"/>
              </w:rPr>
              <w:t>Chen</w:t>
            </w:r>
          </w:p>
        </w:tc>
        <w:tc>
          <w:tcPr>
            <w:tcW w:w="3293" w:type="dxa"/>
            <w:tcBorders>
              <w:top w:val="nil"/>
              <w:left w:val="nil"/>
              <w:bottom w:val="single" w:sz="4" w:space="0" w:color="auto"/>
              <w:right w:val="single" w:sz="4" w:space="0" w:color="auto"/>
            </w:tcBorders>
            <w:vAlign w:val="center"/>
            <w:hideMark/>
          </w:tcPr>
          <w:p w14:paraId="4B2105E5" w14:textId="77777777" w:rsidR="007B0B07" w:rsidRDefault="007B0B07" w:rsidP="007B0B07">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4CEC01E0"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510C67E"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3F9B9AA1"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4F87D792"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2965E803"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45828B1D"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C1FB113"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6D9021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4FB14DC" w14:textId="77777777" w:rsidR="007B0B07" w:rsidRDefault="007B0B07" w:rsidP="007B0B07">
            <w:pPr>
              <w:jc w:val="center"/>
              <w:rPr>
                <w:rFonts w:asciiTheme="minorHAnsi" w:hAnsiTheme="minorHAnsi"/>
                <w:color w:val="000000"/>
                <w:sz w:val="20"/>
              </w:rPr>
            </w:pPr>
          </w:p>
        </w:tc>
      </w:tr>
      <w:tr w:rsidR="007B0B07" w14:paraId="70BED163" w14:textId="3F5C1BC1" w:rsidTr="007B0B07">
        <w:trPr>
          <w:trHeight w:val="594"/>
        </w:trPr>
        <w:tc>
          <w:tcPr>
            <w:tcW w:w="1231" w:type="dxa"/>
            <w:tcBorders>
              <w:top w:val="nil"/>
              <w:left w:val="single" w:sz="4" w:space="0" w:color="auto"/>
              <w:bottom w:val="single" w:sz="4" w:space="0" w:color="auto"/>
              <w:right w:val="single" w:sz="4" w:space="0" w:color="auto"/>
            </w:tcBorders>
            <w:vAlign w:val="center"/>
            <w:hideMark/>
          </w:tcPr>
          <w:p w14:paraId="6A4D71A9" w14:textId="77777777" w:rsidR="007B0B07" w:rsidRDefault="007B0B07" w:rsidP="007B0B07">
            <w:pPr>
              <w:rPr>
                <w:color w:val="000000"/>
                <w:sz w:val="20"/>
              </w:rPr>
            </w:pPr>
            <w:r>
              <w:rPr>
                <w:color w:val="000000"/>
                <w:sz w:val="20"/>
              </w:rPr>
              <w:t>Ajay</w:t>
            </w:r>
          </w:p>
        </w:tc>
        <w:tc>
          <w:tcPr>
            <w:tcW w:w="1874" w:type="dxa"/>
            <w:tcBorders>
              <w:top w:val="nil"/>
              <w:left w:val="nil"/>
              <w:bottom w:val="single" w:sz="4" w:space="0" w:color="auto"/>
              <w:right w:val="single" w:sz="4" w:space="0" w:color="auto"/>
            </w:tcBorders>
            <w:vAlign w:val="center"/>
            <w:hideMark/>
          </w:tcPr>
          <w:p w14:paraId="380E6099" w14:textId="77777777" w:rsidR="007B0B07" w:rsidRDefault="007B0B07" w:rsidP="007B0B07">
            <w:pPr>
              <w:rPr>
                <w:color w:val="000000"/>
                <w:sz w:val="20"/>
              </w:rPr>
            </w:pPr>
            <w:r>
              <w:rPr>
                <w:color w:val="000000"/>
                <w:sz w:val="20"/>
              </w:rPr>
              <w:t>Nair</w:t>
            </w:r>
          </w:p>
        </w:tc>
        <w:tc>
          <w:tcPr>
            <w:tcW w:w="3293" w:type="dxa"/>
            <w:tcBorders>
              <w:top w:val="nil"/>
              <w:left w:val="nil"/>
              <w:bottom w:val="single" w:sz="4" w:space="0" w:color="auto"/>
              <w:right w:val="single" w:sz="4" w:space="0" w:color="auto"/>
            </w:tcBorders>
            <w:vAlign w:val="center"/>
            <w:hideMark/>
          </w:tcPr>
          <w:p w14:paraId="1A9C9F42" w14:textId="77777777" w:rsidR="007B0B07" w:rsidRDefault="007B0B07" w:rsidP="007B0B07">
            <w:pPr>
              <w:rPr>
                <w:color w:val="000000"/>
                <w:sz w:val="20"/>
              </w:rPr>
            </w:pPr>
            <w:r>
              <w:rPr>
                <w:color w:val="000000"/>
                <w:sz w:val="20"/>
              </w:rPr>
              <w:t>Biological &amp; Agricultural Sciences</w:t>
            </w:r>
          </w:p>
        </w:tc>
        <w:tc>
          <w:tcPr>
            <w:tcW w:w="651" w:type="dxa"/>
            <w:tcBorders>
              <w:top w:val="nil"/>
              <w:left w:val="nil"/>
              <w:bottom w:val="single" w:sz="4" w:space="0" w:color="auto"/>
              <w:right w:val="single" w:sz="4" w:space="0" w:color="auto"/>
            </w:tcBorders>
            <w:vAlign w:val="center"/>
            <w:hideMark/>
          </w:tcPr>
          <w:p w14:paraId="05965A02"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407A696" w14:textId="77777777" w:rsidR="007B0B07" w:rsidRDefault="007B0B07" w:rsidP="007B0B07">
            <w:pPr>
              <w:jc w:val="center"/>
              <w:rPr>
                <w:color w:val="000000"/>
                <w:sz w:val="20"/>
              </w:rPr>
            </w:pPr>
            <w:r>
              <w:rPr>
                <w:color w:val="000000"/>
                <w:sz w:val="20"/>
              </w:rPr>
              <w:t>sub</w:t>
            </w:r>
          </w:p>
        </w:tc>
        <w:tc>
          <w:tcPr>
            <w:tcW w:w="650" w:type="dxa"/>
            <w:tcBorders>
              <w:top w:val="nil"/>
              <w:left w:val="nil"/>
              <w:bottom w:val="single" w:sz="4" w:space="0" w:color="auto"/>
              <w:right w:val="single" w:sz="4" w:space="0" w:color="auto"/>
            </w:tcBorders>
            <w:noWrap/>
            <w:vAlign w:val="center"/>
          </w:tcPr>
          <w:p w14:paraId="648EBA9B"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5299BEB9"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6F36A70E"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1EB3BAD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013ECEC"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7750E9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BA1A12A" w14:textId="77777777" w:rsidR="007B0B07" w:rsidRDefault="007B0B07" w:rsidP="007B0B07">
            <w:pPr>
              <w:jc w:val="center"/>
              <w:rPr>
                <w:rFonts w:asciiTheme="minorHAnsi" w:hAnsiTheme="minorHAnsi"/>
                <w:color w:val="000000"/>
                <w:sz w:val="20"/>
              </w:rPr>
            </w:pPr>
          </w:p>
        </w:tc>
      </w:tr>
      <w:tr w:rsidR="007B0B07" w14:paraId="43443965" w14:textId="12B0B13C"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6373A4D2" w14:textId="77777777" w:rsidR="007B0B07" w:rsidRDefault="007B0B07" w:rsidP="007B0B07">
            <w:pPr>
              <w:rPr>
                <w:sz w:val="20"/>
              </w:rPr>
            </w:pPr>
            <w:r>
              <w:rPr>
                <w:color w:val="000000"/>
                <w:sz w:val="20"/>
              </w:rPr>
              <w:t>Jin</w:t>
            </w:r>
          </w:p>
        </w:tc>
        <w:tc>
          <w:tcPr>
            <w:tcW w:w="1874" w:type="dxa"/>
            <w:tcBorders>
              <w:top w:val="nil"/>
              <w:left w:val="nil"/>
              <w:bottom w:val="single" w:sz="4" w:space="0" w:color="auto"/>
              <w:right w:val="single" w:sz="4" w:space="0" w:color="auto"/>
            </w:tcBorders>
            <w:shd w:val="clear" w:color="auto" w:fill="FFFFFF"/>
            <w:vAlign w:val="center"/>
            <w:hideMark/>
          </w:tcPr>
          <w:p w14:paraId="6686EED1" w14:textId="77777777" w:rsidR="007B0B07" w:rsidRDefault="007B0B07" w:rsidP="007B0B07">
            <w:pPr>
              <w:rPr>
                <w:sz w:val="20"/>
              </w:rPr>
            </w:pPr>
            <w:r>
              <w:rPr>
                <w:color w:val="000000"/>
                <w:sz w:val="20"/>
              </w:rPr>
              <w:t>Tian</w:t>
            </w:r>
          </w:p>
        </w:tc>
        <w:tc>
          <w:tcPr>
            <w:tcW w:w="3293" w:type="dxa"/>
            <w:tcBorders>
              <w:top w:val="nil"/>
              <w:left w:val="nil"/>
              <w:bottom w:val="single" w:sz="4" w:space="0" w:color="auto"/>
              <w:right w:val="single" w:sz="4" w:space="0" w:color="auto"/>
            </w:tcBorders>
            <w:shd w:val="clear" w:color="auto" w:fill="FFFFFF"/>
            <w:vAlign w:val="center"/>
            <w:hideMark/>
          </w:tcPr>
          <w:p w14:paraId="6184C2A8" w14:textId="77777777" w:rsidR="007B0B07" w:rsidRDefault="007B0B07" w:rsidP="007B0B07">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3D2C951A" w14:textId="77777777" w:rsidR="007B0B07" w:rsidRDefault="007B0B07" w:rsidP="007B0B07">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7260D9C3" w14:textId="77777777" w:rsidR="007B0B07" w:rsidRDefault="007B0B07" w:rsidP="007B0B07">
            <w:pPr>
              <w:jc w:val="center"/>
              <w:rPr>
                <w:color w:val="000000"/>
                <w:sz w:val="20"/>
              </w:rPr>
            </w:pPr>
            <w:r>
              <w:rPr>
                <w:color w:val="000000"/>
                <w:sz w:val="20"/>
              </w:rPr>
              <w:t>A</w:t>
            </w:r>
          </w:p>
        </w:tc>
        <w:tc>
          <w:tcPr>
            <w:tcW w:w="650" w:type="dxa"/>
            <w:tcBorders>
              <w:top w:val="nil"/>
              <w:left w:val="nil"/>
              <w:bottom w:val="single" w:sz="4" w:space="0" w:color="auto"/>
              <w:right w:val="single" w:sz="4" w:space="0" w:color="auto"/>
            </w:tcBorders>
            <w:noWrap/>
            <w:vAlign w:val="center"/>
          </w:tcPr>
          <w:p w14:paraId="088F0D72"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73038EC6"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6A894341"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EE6023C"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8F087AC"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E919D1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F8C10A2" w14:textId="77777777" w:rsidR="007B0B07" w:rsidRDefault="007B0B07" w:rsidP="007B0B07">
            <w:pPr>
              <w:jc w:val="center"/>
              <w:rPr>
                <w:rFonts w:asciiTheme="minorHAnsi" w:hAnsiTheme="minorHAnsi"/>
                <w:color w:val="000000"/>
                <w:sz w:val="20"/>
              </w:rPr>
            </w:pPr>
          </w:p>
        </w:tc>
      </w:tr>
      <w:tr w:rsidR="007B0B07" w14:paraId="0C383DEA" w14:textId="5B66D56A"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center"/>
            <w:hideMark/>
          </w:tcPr>
          <w:p w14:paraId="2B5AC0D1" w14:textId="77777777" w:rsidR="007B0B07" w:rsidRDefault="007B0B07" w:rsidP="007B0B07">
            <w:pPr>
              <w:rPr>
                <w:sz w:val="20"/>
              </w:rPr>
            </w:pPr>
            <w:r>
              <w:rPr>
                <w:color w:val="000000"/>
                <w:sz w:val="20"/>
              </w:rPr>
              <w:t>Amanda</w:t>
            </w:r>
          </w:p>
        </w:tc>
        <w:tc>
          <w:tcPr>
            <w:tcW w:w="1874" w:type="dxa"/>
            <w:tcBorders>
              <w:top w:val="nil"/>
              <w:left w:val="nil"/>
              <w:bottom w:val="single" w:sz="4" w:space="0" w:color="auto"/>
              <w:right w:val="single" w:sz="4" w:space="0" w:color="auto"/>
            </w:tcBorders>
            <w:shd w:val="clear" w:color="auto" w:fill="FFFFFF"/>
            <w:vAlign w:val="center"/>
            <w:hideMark/>
          </w:tcPr>
          <w:p w14:paraId="53A3E5B2" w14:textId="77777777" w:rsidR="007B0B07" w:rsidRDefault="007B0B07" w:rsidP="007B0B07">
            <w:pPr>
              <w:rPr>
                <w:sz w:val="20"/>
              </w:rPr>
            </w:pPr>
            <w:r>
              <w:rPr>
                <w:color w:val="000000"/>
                <w:sz w:val="20"/>
              </w:rPr>
              <w:t>Weinstein</w:t>
            </w:r>
          </w:p>
        </w:tc>
        <w:tc>
          <w:tcPr>
            <w:tcW w:w="3293" w:type="dxa"/>
            <w:tcBorders>
              <w:top w:val="nil"/>
              <w:left w:val="nil"/>
              <w:bottom w:val="single" w:sz="4" w:space="0" w:color="auto"/>
              <w:right w:val="single" w:sz="4" w:space="0" w:color="auto"/>
            </w:tcBorders>
            <w:shd w:val="clear" w:color="auto" w:fill="FFFFFF"/>
            <w:vAlign w:val="center"/>
            <w:hideMark/>
          </w:tcPr>
          <w:p w14:paraId="51AFBA59" w14:textId="77777777" w:rsidR="007B0B07" w:rsidRDefault="007B0B07" w:rsidP="007B0B07">
            <w:pPr>
              <w:rPr>
                <w:color w:val="000000"/>
                <w:sz w:val="20"/>
              </w:rPr>
            </w:pPr>
            <w:r>
              <w:rPr>
                <w:color w:val="000000"/>
                <w:sz w:val="20"/>
              </w:rPr>
              <w:t>Physical Sciences, Math &amp; Engineering</w:t>
            </w:r>
          </w:p>
        </w:tc>
        <w:tc>
          <w:tcPr>
            <w:tcW w:w="651" w:type="dxa"/>
            <w:tcBorders>
              <w:top w:val="nil"/>
              <w:left w:val="nil"/>
              <w:bottom w:val="single" w:sz="4" w:space="0" w:color="auto"/>
              <w:right w:val="single" w:sz="4" w:space="0" w:color="auto"/>
            </w:tcBorders>
            <w:vAlign w:val="center"/>
            <w:hideMark/>
          </w:tcPr>
          <w:p w14:paraId="5D8CDC9F"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FF89600"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E9F80D2"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481DFE30"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1AD41B1"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EBDFD5E"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9ADBF5D"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9931FD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316370D" w14:textId="77777777" w:rsidR="007B0B07" w:rsidRDefault="007B0B07" w:rsidP="007B0B07">
            <w:pPr>
              <w:jc w:val="center"/>
              <w:rPr>
                <w:rFonts w:asciiTheme="minorHAnsi" w:hAnsiTheme="minorHAnsi"/>
                <w:color w:val="000000"/>
                <w:sz w:val="20"/>
              </w:rPr>
            </w:pPr>
          </w:p>
        </w:tc>
      </w:tr>
      <w:tr w:rsidR="007B0B07" w14:paraId="57444F43" w14:textId="564AA4A5"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4ABFB32" w14:textId="77777777" w:rsidR="007B0B07" w:rsidRDefault="007B0B07" w:rsidP="007B0B07">
            <w:pPr>
              <w:rPr>
                <w:sz w:val="20"/>
              </w:rPr>
            </w:pPr>
            <w:r>
              <w:rPr>
                <w:sz w:val="20"/>
              </w:rPr>
              <w:t>Steven</w:t>
            </w:r>
          </w:p>
        </w:tc>
        <w:tc>
          <w:tcPr>
            <w:tcW w:w="1874" w:type="dxa"/>
            <w:tcBorders>
              <w:top w:val="nil"/>
              <w:left w:val="nil"/>
              <w:bottom w:val="single" w:sz="4" w:space="0" w:color="auto"/>
              <w:right w:val="single" w:sz="4" w:space="0" w:color="auto"/>
            </w:tcBorders>
            <w:shd w:val="clear" w:color="auto" w:fill="FFFFFF"/>
            <w:vAlign w:val="bottom"/>
            <w:hideMark/>
          </w:tcPr>
          <w:p w14:paraId="34D0880E" w14:textId="77777777" w:rsidR="007B0B07" w:rsidRDefault="007B0B07" w:rsidP="007B0B07">
            <w:pPr>
              <w:rPr>
                <w:sz w:val="20"/>
              </w:rPr>
            </w:pPr>
            <w:r>
              <w:rPr>
                <w:sz w:val="20"/>
              </w:rPr>
              <w:t>Freeman</w:t>
            </w:r>
          </w:p>
        </w:tc>
        <w:tc>
          <w:tcPr>
            <w:tcW w:w="3293" w:type="dxa"/>
            <w:tcBorders>
              <w:top w:val="nil"/>
              <w:left w:val="nil"/>
              <w:bottom w:val="single" w:sz="4" w:space="0" w:color="auto"/>
              <w:right w:val="single" w:sz="4" w:space="0" w:color="auto"/>
            </w:tcBorders>
            <w:shd w:val="clear" w:color="auto" w:fill="FFFFFF"/>
            <w:vAlign w:val="bottom"/>
            <w:hideMark/>
          </w:tcPr>
          <w:p w14:paraId="3F00413A" w14:textId="77777777" w:rsidR="007B0B07" w:rsidRDefault="007B0B07" w:rsidP="007B0B07">
            <w:pPr>
              <w:rPr>
                <w:color w:val="000000"/>
                <w:sz w:val="20"/>
              </w:rPr>
            </w:pPr>
            <w:r>
              <w:rPr>
                <w:color w:val="000000"/>
                <w:sz w:val="20"/>
              </w:rPr>
              <w:t>Faculty Senate Representative</w:t>
            </w:r>
          </w:p>
        </w:tc>
        <w:tc>
          <w:tcPr>
            <w:tcW w:w="651" w:type="dxa"/>
            <w:tcBorders>
              <w:top w:val="nil"/>
              <w:left w:val="nil"/>
              <w:bottom w:val="single" w:sz="4" w:space="0" w:color="auto"/>
              <w:right w:val="single" w:sz="4" w:space="0" w:color="auto"/>
            </w:tcBorders>
            <w:vAlign w:val="center"/>
            <w:hideMark/>
          </w:tcPr>
          <w:p w14:paraId="07D31422"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47B80975"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7A4FB4AD"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5ED3559E"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6C888981"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4D10046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A86155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4EEC69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89B2D41" w14:textId="77777777" w:rsidR="007B0B07" w:rsidRDefault="007B0B07" w:rsidP="007B0B07">
            <w:pPr>
              <w:jc w:val="center"/>
              <w:rPr>
                <w:rFonts w:asciiTheme="minorHAnsi" w:hAnsiTheme="minorHAnsi"/>
                <w:color w:val="000000"/>
                <w:sz w:val="20"/>
              </w:rPr>
            </w:pPr>
          </w:p>
        </w:tc>
      </w:tr>
      <w:tr w:rsidR="007B0B07" w14:paraId="72CFD473" w14:textId="4423CBE3"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tcPr>
          <w:p w14:paraId="72A1AC15" w14:textId="77777777" w:rsidR="007B0B07" w:rsidRDefault="007B0B07" w:rsidP="007B0B07">
            <w:pPr>
              <w:rPr>
                <w:sz w:val="20"/>
              </w:rPr>
            </w:pPr>
          </w:p>
        </w:tc>
        <w:tc>
          <w:tcPr>
            <w:tcW w:w="1874" w:type="dxa"/>
            <w:tcBorders>
              <w:top w:val="nil"/>
              <w:left w:val="nil"/>
              <w:bottom w:val="single" w:sz="4" w:space="0" w:color="auto"/>
              <w:right w:val="single" w:sz="4" w:space="0" w:color="auto"/>
            </w:tcBorders>
            <w:shd w:val="clear" w:color="auto" w:fill="FFFFFF"/>
            <w:vAlign w:val="bottom"/>
          </w:tcPr>
          <w:p w14:paraId="3F538D4D" w14:textId="77777777" w:rsidR="007B0B07" w:rsidRDefault="007B0B07" w:rsidP="007B0B07">
            <w:pPr>
              <w:rPr>
                <w:sz w:val="20"/>
              </w:rPr>
            </w:pPr>
          </w:p>
        </w:tc>
        <w:tc>
          <w:tcPr>
            <w:tcW w:w="3293" w:type="dxa"/>
            <w:tcBorders>
              <w:top w:val="nil"/>
              <w:left w:val="nil"/>
              <w:bottom w:val="single" w:sz="4" w:space="0" w:color="auto"/>
              <w:right w:val="single" w:sz="4" w:space="0" w:color="auto"/>
            </w:tcBorders>
            <w:shd w:val="clear" w:color="auto" w:fill="FFFFFF"/>
            <w:vAlign w:val="bottom"/>
          </w:tcPr>
          <w:p w14:paraId="03609D91" w14:textId="77777777" w:rsidR="007B0B07" w:rsidRDefault="007B0B07" w:rsidP="007B0B07">
            <w:pPr>
              <w:rPr>
                <w:color w:val="000000"/>
                <w:sz w:val="20"/>
              </w:rPr>
            </w:pPr>
          </w:p>
        </w:tc>
        <w:tc>
          <w:tcPr>
            <w:tcW w:w="651" w:type="dxa"/>
            <w:tcBorders>
              <w:top w:val="nil"/>
              <w:left w:val="nil"/>
              <w:bottom w:val="single" w:sz="4" w:space="0" w:color="auto"/>
              <w:right w:val="single" w:sz="4" w:space="0" w:color="auto"/>
            </w:tcBorders>
            <w:vAlign w:val="center"/>
          </w:tcPr>
          <w:p w14:paraId="2C8967F1" w14:textId="77777777" w:rsidR="007B0B07" w:rsidRDefault="007B0B07" w:rsidP="007B0B07">
            <w:pPr>
              <w:jc w:val="center"/>
              <w:rPr>
                <w:color w:val="000000"/>
                <w:sz w:val="20"/>
              </w:rPr>
            </w:pPr>
          </w:p>
        </w:tc>
        <w:tc>
          <w:tcPr>
            <w:tcW w:w="779" w:type="dxa"/>
            <w:tcBorders>
              <w:top w:val="nil"/>
              <w:left w:val="nil"/>
              <w:bottom w:val="single" w:sz="4" w:space="0" w:color="auto"/>
              <w:right w:val="single" w:sz="4" w:space="0" w:color="auto"/>
            </w:tcBorders>
            <w:vAlign w:val="center"/>
          </w:tcPr>
          <w:p w14:paraId="2E655F18" w14:textId="77777777" w:rsidR="007B0B07" w:rsidRDefault="007B0B07" w:rsidP="007B0B07">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01FDEDB2" w14:textId="77777777" w:rsidR="007B0B07" w:rsidRDefault="007B0B07" w:rsidP="007B0B07"/>
        </w:tc>
        <w:tc>
          <w:tcPr>
            <w:tcW w:w="665" w:type="dxa"/>
            <w:tcBorders>
              <w:top w:val="nil"/>
              <w:left w:val="nil"/>
              <w:bottom w:val="single" w:sz="4" w:space="0" w:color="auto"/>
              <w:right w:val="single" w:sz="4" w:space="0" w:color="auto"/>
            </w:tcBorders>
            <w:noWrap/>
            <w:vAlign w:val="center"/>
          </w:tcPr>
          <w:p w14:paraId="05946E34"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2A547EA3"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068AF11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B50180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AB66865"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C51A2ED" w14:textId="77777777" w:rsidR="007B0B07" w:rsidRDefault="007B0B07" w:rsidP="007B0B07">
            <w:pPr>
              <w:jc w:val="center"/>
              <w:rPr>
                <w:rFonts w:asciiTheme="minorHAnsi" w:hAnsiTheme="minorHAnsi"/>
                <w:color w:val="000000"/>
                <w:sz w:val="20"/>
              </w:rPr>
            </w:pPr>
          </w:p>
        </w:tc>
      </w:tr>
      <w:tr w:rsidR="007B0B07" w14:paraId="374DC8D1" w14:textId="52E4214F"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2A163B8F" w14:textId="77777777" w:rsidR="007B0B07" w:rsidRDefault="007B0B07" w:rsidP="007B0B07">
            <w:pPr>
              <w:rPr>
                <w:rFonts w:asciiTheme="minorHAnsi" w:hAnsiTheme="minorHAnsi" w:cstheme="minorHAnsi"/>
                <w:sz w:val="20"/>
              </w:rPr>
            </w:pPr>
            <w:r>
              <w:rPr>
                <w:rFonts w:asciiTheme="minorHAnsi" w:hAnsiTheme="minorHAnsi" w:cstheme="minorHAnsi"/>
                <w:sz w:val="20"/>
              </w:rPr>
              <w:t>Stephanie</w:t>
            </w:r>
          </w:p>
        </w:tc>
        <w:tc>
          <w:tcPr>
            <w:tcW w:w="1874" w:type="dxa"/>
            <w:tcBorders>
              <w:top w:val="nil"/>
              <w:left w:val="nil"/>
              <w:bottom w:val="single" w:sz="4" w:space="0" w:color="auto"/>
              <w:right w:val="single" w:sz="4" w:space="0" w:color="auto"/>
            </w:tcBorders>
            <w:shd w:val="clear" w:color="auto" w:fill="FFFFFF"/>
            <w:vAlign w:val="bottom"/>
            <w:hideMark/>
          </w:tcPr>
          <w:p w14:paraId="31F7B97D" w14:textId="77777777" w:rsidR="007B0B07" w:rsidRDefault="007B0B07" w:rsidP="007B0B07">
            <w:pPr>
              <w:rPr>
                <w:rFonts w:asciiTheme="minorHAnsi" w:hAnsiTheme="minorHAnsi" w:cstheme="minorHAnsi"/>
                <w:sz w:val="20"/>
              </w:rPr>
            </w:pPr>
            <w:r>
              <w:rPr>
                <w:rFonts w:asciiTheme="minorHAnsi" w:hAnsiTheme="minorHAnsi" w:cstheme="minorHAnsi"/>
                <w:sz w:val="20"/>
              </w:rPr>
              <w:t>Klein</w:t>
            </w:r>
          </w:p>
        </w:tc>
        <w:tc>
          <w:tcPr>
            <w:tcW w:w="3293" w:type="dxa"/>
            <w:tcBorders>
              <w:top w:val="nil"/>
              <w:left w:val="nil"/>
              <w:bottom w:val="single" w:sz="4" w:space="0" w:color="auto"/>
              <w:right w:val="single" w:sz="4" w:space="0" w:color="auto"/>
            </w:tcBorders>
            <w:shd w:val="clear" w:color="auto" w:fill="FFFFFF"/>
            <w:vAlign w:val="bottom"/>
            <w:hideMark/>
          </w:tcPr>
          <w:p w14:paraId="0793B067" w14:textId="77777777" w:rsidR="007B0B07" w:rsidRDefault="007B0B07" w:rsidP="007B0B07">
            <w:pPr>
              <w:rPr>
                <w:rFonts w:asciiTheme="minorHAnsi" w:hAnsiTheme="minorHAnsi" w:cstheme="minorHAnsi"/>
                <w:color w:val="000000"/>
                <w:sz w:val="20"/>
              </w:rPr>
            </w:pPr>
            <w:r>
              <w:rPr>
                <w:rFonts w:asciiTheme="minorHAnsi" w:hAnsiTheme="minorHAnsi" w:cstheme="minorHAnsi"/>
                <w:color w:val="000000"/>
                <w:sz w:val="20"/>
              </w:rPr>
              <w:t>Post Doc </w:t>
            </w:r>
          </w:p>
        </w:tc>
        <w:tc>
          <w:tcPr>
            <w:tcW w:w="651" w:type="dxa"/>
            <w:tcBorders>
              <w:top w:val="nil"/>
              <w:left w:val="nil"/>
              <w:bottom w:val="single" w:sz="4" w:space="0" w:color="auto"/>
              <w:right w:val="single" w:sz="4" w:space="0" w:color="auto"/>
            </w:tcBorders>
            <w:vAlign w:val="center"/>
          </w:tcPr>
          <w:p w14:paraId="47E3178A" w14:textId="77777777" w:rsidR="007B0B07" w:rsidRDefault="007B0B07" w:rsidP="007B0B07">
            <w:pPr>
              <w:jc w:val="center"/>
              <w:rPr>
                <w:rFonts w:asciiTheme="minorHAnsi" w:hAnsiTheme="minorHAnsi" w:cstheme="minorHAnsi"/>
                <w:color w:val="000000"/>
                <w:sz w:val="20"/>
              </w:rPr>
            </w:pPr>
          </w:p>
        </w:tc>
        <w:tc>
          <w:tcPr>
            <w:tcW w:w="779" w:type="dxa"/>
            <w:tcBorders>
              <w:top w:val="nil"/>
              <w:left w:val="nil"/>
              <w:bottom w:val="single" w:sz="4" w:space="0" w:color="auto"/>
              <w:right w:val="single" w:sz="4" w:space="0" w:color="auto"/>
            </w:tcBorders>
            <w:vAlign w:val="center"/>
          </w:tcPr>
          <w:p w14:paraId="6E0AE4D8" w14:textId="77777777" w:rsidR="007B0B07" w:rsidRDefault="007B0B07" w:rsidP="007B0B07">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32FA18E6"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3F99EEB8"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0F67E768"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20253D1A"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4FA5CA63"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6521DC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4DEAAEB" w14:textId="77777777" w:rsidR="007B0B07" w:rsidRDefault="007B0B07" w:rsidP="007B0B07">
            <w:pPr>
              <w:jc w:val="center"/>
              <w:rPr>
                <w:rFonts w:asciiTheme="minorHAnsi" w:hAnsiTheme="minorHAnsi"/>
                <w:color w:val="000000"/>
                <w:sz w:val="20"/>
              </w:rPr>
            </w:pPr>
          </w:p>
        </w:tc>
      </w:tr>
      <w:tr w:rsidR="007B0B07" w14:paraId="2945D465" w14:textId="3D4FBD55"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E1DCC1F" w14:textId="77777777" w:rsidR="007B0B07" w:rsidRDefault="007B0B07" w:rsidP="007B0B07">
            <w:pPr>
              <w:rPr>
                <w:sz w:val="20"/>
              </w:rPr>
            </w:pPr>
            <w:r>
              <w:rPr>
                <w:sz w:val="20"/>
              </w:rPr>
              <w:t xml:space="preserve">Katherine </w:t>
            </w:r>
          </w:p>
        </w:tc>
        <w:tc>
          <w:tcPr>
            <w:tcW w:w="1874" w:type="dxa"/>
            <w:tcBorders>
              <w:top w:val="nil"/>
              <w:left w:val="nil"/>
              <w:bottom w:val="single" w:sz="4" w:space="0" w:color="auto"/>
              <w:right w:val="single" w:sz="4" w:space="0" w:color="auto"/>
            </w:tcBorders>
            <w:shd w:val="clear" w:color="auto" w:fill="FFFFFF"/>
            <w:vAlign w:val="bottom"/>
            <w:hideMark/>
          </w:tcPr>
          <w:p w14:paraId="182CA512" w14:textId="77777777" w:rsidR="007B0B07" w:rsidRDefault="007B0B07" w:rsidP="007B0B07">
            <w:pPr>
              <w:rPr>
                <w:sz w:val="20"/>
              </w:rPr>
            </w:pPr>
            <w:r>
              <w:rPr>
                <w:sz w:val="20"/>
              </w:rPr>
              <w:t>Geist</w:t>
            </w:r>
          </w:p>
        </w:tc>
        <w:tc>
          <w:tcPr>
            <w:tcW w:w="3293" w:type="dxa"/>
            <w:tcBorders>
              <w:top w:val="nil"/>
              <w:left w:val="nil"/>
              <w:bottom w:val="single" w:sz="4" w:space="0" w:color="auto"/>
              <w:right w:val="single" w:sz="4" w:space="0" w:color="auto"/>
            </w:tcBorders>
            <w:shd w:val="clear" w:color="auto" w:fill="FFFFFF"/>
            <w:vAlign w:val="bottom"/>
            <w:hideMark/>
          </w:tcPr>
          <w:p w14:paraId="03C554EC" w14:textId="77777777" w:rsidR="007B0B07" w:rsidRDefault="007B0B07" w:rsidP="007B0B07">
            <w:pPr>
              <w:rPr>
                <w:color w:val="000000"/>
                <w:sz w:val="20"/>
              </w:rPr>
            </w:pPr>
            <w:r>
              <w:rPr>
                <w:color w:val="000000"/>
                <w:sz w:val="20"/>
              </w:rPr>
              <w:t>Post Doc </w:t>
            </w:r>
          </w:p>
        </w:tc>
        <w:tc>
          <w:tcPr>
            <w:tcW w:w="651" w:type="dxa"/>
            <w:tcBorders>
              <w:top w:val="nil"/>
              <w:left w:val="nil"/>
              <w:bottom w:val="single" w:sz="4" w:space="0" w:color="auto"/>
              <w:right w:val="single" w:sz="4" w:space="0" w:color="auto"/>
            </w:tcBorders>
            <w:shd w:val="clear" w:color="auto" w:fill="FFFFFF"/>
            <w:vAlign w:val="center"/>
          </w:tcPr>
          <w:p w14:paraId="445789BF" w14:textId="77777777" w:rsidR="007B0B07" w:rsidRDefault="007B0B07" w:rsidP="007B0B07">
            <w:pPr>
              <w:jc w:val="center"/>
              <w:rPr>
                <w:color w:val="000000"/>
                <w:sz w:val="20"/>
              </w:rPr>
            </w:pPr>
          </w:p>
        </w:tc>
        <w:tc>
          <w:tcPr>
            <w:tcW w:w="779" w:type="dxa"/>
            <w:tcBorders>
              <w:top w:val="nil"/>
              <w:left w:val="nil"/>
              <w:bottom w:val="single" w:sz="4" w:space="0" w:color="auto"/>
              <w:right w:val="single" w:sz="4" w:space="0" w:color="auto"/>
            </w:tcBorders>
            <w:vAlign w:val="center"/>
          </w:tcPr>
          <w:p w14:paraId="6D4C3E13" w14:textId="77777777" w:rsidR="007B0B07" w:rsidRDefault="007B0B07" w:rsidP="007B0B07">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20F64901" w14:textId="77777777" w:rsidR="007B0B07" w:rsidRDefault="007B0B07" w:rsidP="007B0B07">
            <w:r>
              <w:t>A</w:t>
            </w:r>
          </w:p>
        </w:tc>
        <w:tc>
          <w:tcPr>
            <w:tcW w:w="665" w:type="dxa"/>
            <w:tcBorders>
              <w:top w:val="nil"/>
              <w:left w:val="nil"/>
              <w:bottom w:val="single" w:sz="4" w:space="0" w:color="auto"/>
              <w:right w:val="single" w:sz="4" w:space="0" w:color="auto"/>
            </w:tcBorders>
            <w:noWrap/>
            <w:vAlign w:val="center"/>
          </w:tcPr>
          <w:p w14:paraId="235B66A2"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047D2255"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4F9AC35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F43A2E2"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0CCBB9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71F360E" w14:textId="77777777" w:rsidR="007B0B07" w:rsidRDefault="007B0B07" w:rsidP="007B0B07">
            <w:pPr>
              <w:jc w:val="center"/>
              <w:rPr>
                <w:rFonts w:asciiTheme="minorHAnsi" w:hAnsiTheme="minorHAnsi"/>
                <w:color w:val="000000"/>
                <w:sz w:val="20"/>
              </w:rPr>
            </w:pPr>
          </w:p>
        </w:tc>
      </w:tr>
      <w:tr w:rsidR="007B0B07" w14:paraId="4ABE922E" w14:textId="43697833" w:rsidTr="007B0B07">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76F1EB2C" w14:textId="77777777" w:rsidR="007B0B07" w:rsidRDefault="007B0B07" w:rsidP="007B0B07">
            <w:pPr>
              <w:rPr>
                <w:rFonts w:asciiTheme="minorHAnsi" w:hAnsiTheme="minorHAnsi" w:cstheme="minorHAnsi"/>
                <w:sz w:val="20"/>
              </w:rPr>
            </w:pPr>
          </w:p>
        </w:tc>
        <w:tc>
          <w:tcPr>
            <w:tcW w:w="1874" w:type="dxa"/>
            <w:tcBorders>
              <w:top w:val="nil"/>
              <w:left w:val="nil"/>
              <w:bottom w:val="single" w:sz="4" w:space="0" w:color="auto"/>
              <w:right w:val="single" w:sz="4" w:space="0" w:color="auto"/>
            </w:tcBorders>
            <w:shd w:val="clear" w:color="auto" w:fill="FFFFFF"/>
            <w:hideMark/>
          </w:tcPr>
          <w:p w14:paraId="39D7F7F0" w14:textId="77777777" w:rsidR="007B0B07" w:rsidRDefault="007B0B07" w:rsidP="007B0B07">
            <w:pPr>
              <w:rPr>
                <w:rFonts w:asciiTheme="minorHAnsi" w:hAnsiTheme="minorHAnsi" w:cstheme="minorHAnsi"/>
                <w:sz w:val="20"/>
              </w:rPr>
            </w:pPr>
          </w:p>
        </w:tc>
        <w:tc>
          <w:tcPr>
            <w:tcW w:w="3293" w:type="dxa"/>
            <w:tcBorders>
              <w:top w:val="nil"/>
              <w:left w:val="nil"/>
              <w:bottom w:val="single" w:sz="4" w:space="0" w:color="auto"/>
              <w:right w:val="single" w:sz="4" w:space="0" w:color="auto"/>
            </w:tcBorders>
            <w:shd w:val="clear" w:color="auto" w:fill="FFFFFF"/>
            <w:hideMark/>
          </w:tcPr>
          <w:p w14:paraId="2D4F7CE4" w14:textId="77777777" w:rsidR="007B0B07" w:rsidRDefault="007B0B07" w:rsidP="007B0B07">
            <w:pPr>
              <w:rPr>
                <w:color w:val="000000"/>
                <w:sz w:val="20"/>
              </w:rPr>
            </w:pPr>
            <w:r>
              <w:rPr>
                <w:color w:val="000000"/>
                <w:sz w:val="20"/>
              </w:rPr>
              <w:t>Grad Student--Physical &amp; Math Sciences &amp; Engineering </w:t>
            </w:r>
          </w:p>
        </w:tc>
        <w:tc>
          <w:tcPr>
            <w:tcW w:w="651" w:type="dxa"/>
            <w:tcBorders>
              <w:top w:val="nil"/>
              <w:left w:val="nil"/>
              <w:bottom w:val="single" w:sz="4" w:space="0" w:color="auto"/>
              <w:right w:val="single" w:sz="4" w:space="0" w:color="auto"/>
            </w:tcBorders>
            <w:shd w:val="clear" w:color="auto" w:fill="FFFFFF"/>
            <w:vAlign w:val="center"/>
          </w:tcPr>
          <w:p w14:paraId="5D771456" w14:textId="77777777" w:rsidR="007B0B07" w:rsidRDefault="007B0B07" w:rsidP="007B0B07">
            <w:pPr>
              <w:jc w:val="center"/>
              <w:rPr>
                <w:color w:val="000000"/>
                <w:sz w:val="20"/>
              </w:rPr>
            </w:pPr>
          </w:p>
        </w:tc>
        <w:tc>
          <w:tcPr>
            <w:tcW w:w="779" w:type="dxa"/>
            <w:tcBorders>
              <w:top w:val="nil"/>
              <w:left w:val="nil"/>
              <w:bottom w:val="single" w:sz="4" w:space="0" w:color="auto"/>
              <w:right w:val="single" w:sz="4" w:space="0" w:color="auto"/>
            </w:tcBorders>
            <w:vAlign w:val="center"/>
          </w:tcPr>
          <w:p w14:paraId="3C541B75" w14:textId="77777777" w:rsidR="007B0B07" w:rsidRDefault="007B0B07" w:rsidP="007B0B07">
            <w:pPr>
              <w:jc w:val="center"/>
              <w:rPr>
                <w:rFonts w:asciiTheme="minorHAnsi" w:hAnsiTheme="minorHAnsi" w:cstheme="minorHAnsi"/>
                <w:color w:val="000000"/>
                <w:sz w:val="20"/>
              </w:rPr>
            </w:pPr>
          </w:p>
        </w:tc>
        <w:tc>
          <w:tcPr>
            <w:tcW w:w="650" w:type="dxa"/>
            <w:tcBorders>
              <w:top w:val="nil"/>
              <w:left w:val="nil"/>
              <w:bottom w:val="single" w:sz="4" w:space="0" w:color="auto"/>
              <w:right w:val="single" w:sz="4" w:space="0" w:color="auto"/>
            </w:tcBorders>
            <w:noWrap/>
            <w:vAlign w:val="center"/>
          </w:tcPr>
          <w:p w14:paraId="01AE26C8" w14:textId="77777777" w:rsidR="007B0B07" w:rsidRDefault="007B0B07" w:rsidP="007B0B07"/>
        </w:tc>
        <w:tc>
          <w:tcPr>
            <w:tcW w:w="665" w:type="dxa"/>
            <w:tcBorders>
              <w:top w:val="nil"/>
              <w:left w:val="nil"/>
              <w:bottom w:val="single" w:sz="4" w:space="0" w:color="auto"/>
              <w:right w:val="single" w:sz="4" w:space="0" w:color="auto"/>
            </w:tcBorders>
            <w:noWrap/>
            <w:vAlign w:val="center"/>
          </w:tcPr>
          <w:p w14:paraId="111280E1"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0DE6F064"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6FA0DCB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0940D8D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7CA662D"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0351073" w14:textId="77777777" w:rsidR="007B0B07" w:rsidRDefault="007B0B07" w:rsidP="007B0B07">
            <w:pPr>
              <w:jc w:val="center"/>
              <w:rPr>
                <w:rFonts w:asciiTheme="minorHAnsi" w:hAnsiTheme="minorHAnsi"/>
                <w:color w:val="000000"/>
                <w:sz w:val="20"/>
              </w:rPr>
            </w:pPr>
          </w:p>
        </w:tc>
      </w:tr>
      <w:tr w:rsidR="007B0B07" w14:paraId="697EC372" w14:textId="4EC4D009" w:rsidTr="007B0B07">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0BFAD3A5" w14:textId="77777777" w:rsidR="007B0B07" w:rsidRDefault="007B0B07" w:rsidP="007B0B07">
            <w:pPr>
              <w:rPr>
                <w:rFonts w:asciiTheme="minorHAnsi" w:hAnsiTheme="minorHAnsi" w:cstheme="minorHAnsi"/>
                <w:sz w:val="20"/>
              </w:rPr>
            </w:pPr>
            <w:r>
              <w:rPr>
                <w:rFonts w:asciiTheme="minorHAnsi" w:hAnsiTheme="minorHAnsi" w:cstheme="minorHAnsi"/>
                <w:sz w:val="20"/>
              </w:rPr>
              <w:t>Chelsea</w:t>
            </w:r>
          </w:p>
        </w:tc>
        <w:tc>
          <w:tcPr>
            <w:tcW w:w="1874" w:type="dxa"/>
            <w:tcBorders>
              <w:top w:val="nil"/>
              <w:left w:val="nil"/>
              <w:bottom w:val="single" w:sz="4" w:space="0" w:color="auto"/>
              <w:right w:val="single" w:sz="4" w:space="0" w:color="auto"/>
            </w:tcBorders>
            <w:shd w:val="clear" w:color="auto" w:fill="FFFFFF"/>
            <w:hideMark/>
          </w:tcPr>
          <w:p w14:paraId="309607C1" w14:textId="77777777" w:rsidR="007B0B07" w:rsidRDefault="007B0B07" w:rsidP="007B0B07">
            <w:pPr>
              <w:rPr>
                <w:rFonts w:asciiTheme="minorHAnsi" w:hAnsiTheme="minorHAnsi" w:cstheme="minorHAnsi"/>
                <w:sz w:val="20"/>
              </w:rPr>
            </w:pPr>
            <w:r>
              <w:rPr>
                <w:rFonts w:asciiTheme="minorHAnsi" w:hAnsiTheme="minorHAnsi" w:cstheme="minorHAnsi"/>
                <w:sz w:val="20"/>
              </w:rPr>
              <w:t>Iennarella-Servantez</w:t>
            </w:r>
          </w:p>
        </w:tc>
        <w:tc>
          <w:tcPr>
            <w:tcW w:w="3293" w:type="dxa"/>
            <w:tcBorders>
              <w:top w:val="nil"/>
              <w:left w:val="nil"/>
              <w:bottom w:val="single" w:sz="4" w:space="0" w:color="auto"/>
              <w:right w:val="single" w:sz="4" w:space="0" w:color="auto"/>
            </w:tcBorders>
            <w:shd w:val="clear" w:color="auto" w:fill="FFFFFF"/>
            <w:hideMark/>
          </w:tcPr>
          <w:p w14:paraId="06B45467" w14:textId="77777777" w:rsidR="007B0B07" w:rsidRDefault="007B0B07" w:rsidP="007B0B07">
            <w:pPr>
              <w:rPr>
                <w:color w:val="000000"/>
                <w:sz w:val="20"/>
              </w:rPr>
            </w:pPr>
            <w:r>
              <w:rPr>
                <w:color w:val="000000"/>
                <w:sz w:val="20"/>
              </w:rPr>
              <w:t>GPSS Pres/Grad Student -- Biological &amp; Agricultural Sciences </w:t>
            </w:r>
          </w:p>
        </w:tc>
        <w:tc>
          <w:tcPr>
            <w:tcW w:w="651" w:type="dxa"/>
            <w:tcBorders>
              <w:top w:val="nil"/>
              <w:left w:val="nil"/>
              <w:bottom w:val="single" w:sz="4" w:space="0" w:color="auto"/>
              <w:right w:val="single" w:sz="4" w:space="0" w:color="auto"/>
            </w:tcBorders>
            <w:shd w:val="clear" w:color="auto" w:fill="FFFFFF"/>
            <w:vAlign w:val="center"/>
            <w:hideMark/>
          </w:tcPr>
          <w:p w14:paraId="4F16AC5D"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33DF476C" w14:textId="77777777" w:rsidR="007B0B07" w:rsidRDefault="007B0B07" w:rsidP="007B0B07">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650" w:type="dxa"/>
            <w:tcBorders>
              <w:top w:val="nil"/>
              <w:left w:val="nil"/>
              <w:bottom w:val="single" w:sz="4" w:space="0" w:color="auto"/>
              <w:right w:val="single" w:sz="4" w:space="0" w:color="auto"/>
            </w:tcBorders>
            <w:noWrap/>
            <w:vAlign w:val="center"/>
          </w:tcPr>
          <w:p w14:paraId="17C3D9B2"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4F8344E0"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9F61C97"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71B3B72D"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16872FF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B47B88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F6DD550" w14:textId="77777777" w:rsidR="007B0B07" w:rsidRDefault="007B0B07" w:rsidP="007B0B07">
            <w:pPr>
              <w:jc w:val="center"/>
              <w:rPr>
                <w:rFonts w:asciiTheme="minorHAnsi" w:hAnsiTheme="minorHAnsi"/>
                <w:color w:val="000000"/>
                <w:sz w:val="20"/>
              </w:rPr>
            </w:pPr>
          </w:p>
        </w:tc>
      </w:tr>
      <w:tr w:rsidR="007B0B07" w14:paraId="41076CD7" w14:textId="639D5B6A" w:rsidTr="007B0B07">
        <w:trPr>
          <w:trHeight w:val="594"/>
        </w:trPr>
        <w:tc>
          <w:tcPr>
            <w:tcW w:w="1231" w:type="dxa"/>
            <w:tcBorders>
              <w:top w:val="nil"/>
              <w:left w:val="single" w:sz="4" w:space="0" w:color="auto"/>
              <w:bottom w:val="single" w:sz="4" w:space="0" w:color="auto"/>
              <w:right w:val="single" w:sz="4" w:space="0" w:color="auto"/>
            </w:tcBorders>
            <w:shd w:val="clear" w:color="auto" w:fill="FFFFFF"/>
            <w:hideMark/>
          </w:tcPr>
          <w:p w14:paraId="3F1CD34A" w14:textId="77777777" w:rsidR="007B0B07" w:rsidRDefault="007B0B07" w:rsidP="007B0B07">
            <w:pPr>
              <w:rPr>
                <w:rFonts w:asciiTheme="minorHAnsi" w:hAnsiTheme="minorHAnsi" w:cstheme="minorHAnsi"/>
                <w:color w:val="000000"/>
                <w:sz w:val="20"/>
              </w:rPr>
            </w:pPr>
            <w:r>
              <w:rPr>
                <w:rFonts w:asciiTheme="minorHAnsi" w:hAnsiTheme="minorHAnsi" w:cstheme="minorHAnsi"/>
                <w:color w:val="333333"/>
                <w:sz w:val="20"/>
              </w:rPr>
              <w:t>Charles (Chuck)</w:t>
            </w:r>
          </w:p>
        </w:tc>
        <w:tc>
          <w:tcPr>
            <w:tcW w:w="1874" w:type="dxa"/>
            <w:tcBorders>
              <w:top w:val="nil"/>
              <w:left w:val="nil"/>
              <w:bottom w:val="single" w:sz="4" w:space="0" w:color="auto"/>
              <w:right w:val="single" w:sz="4" w:space="0" w:color="auto"/>
            </w:tcBorders>
            <w:shd w:val="clear" w:color="auto" w:fill="FFFFFF"/>
            <w:hideMark/>
          </w:tcPr>
          <w:p w14:paraId="4FE2A6C8" w14:textId="77777777" w:rsidR="007B0B07" w:rsidRDefault="007B0B07" w:rsidP="007B0B07">
            <w:pPr>
              <w:rPr>
                <w:rFonts w:asciiTheme="minorHAnsi" w:hAnsiTheme="minorHAnsi" w:cstheme="minorHAnsi"/>
                <w:color w:val="000000"/>
                <w:sz w:val="20"/>
              </w:rPr>
            </w:pPr>
            <w:proofErr w:type="spellStart"/>
            <w:r>
              <w:rPr>
                <w:rFonts w:asciiTheme="minorHAnsi" w:hAnsiTheme="minorHAnsi" w:cstheme="minorHAnsi"/>
                <w:color w:val="333333"/>
                <w:sz w:val="20"/>
              </w:rPr>
              <w:t>Wongus</w:t>
            </w:r>
            <w:proofErr w:type="spellEnd"/>
          </w:p>
        </w:tc>
        <w:tc>
          <w:tcPr>
            <w:tcW w:w="3293" w:type="dxa"/>
            <w:tcBorders>
              <w:top w:val="nil"/>
              <w:left w:val="nil"/>
              <w:bottom w:val="single" w:sz="4" w:space="0" w:color="auto"/>
              <w:right w:val="single" w:sz="4" w:space="0" w:color="auto"/>
            </w:tcBorders>
            <w:shd w:val="clear" w:color="auto" w:fill="FFFFFF"/>
            <w:hideMark/>
          </w:tcPr>
          <w:p w14:paraId="45252BE2" w14:textId="77777777" w:rsidR="007B0B07" w:rsidRDefault="007B0B07" w:rsidP="007B0B07">
            <w:pPr>
              <w:rPr>
                <w:color w:val="000000"/>
                <w:sz w:val="20"/>
              </w:rPr>
            </w:pPr>
            <w:r>
              <w:rPr>
                <w:color w:val="000000"/>
                <w:sz w:val="20"/>
              </w:rPr>
              <w:t>Grad Student--Social Sciences &amp; Education</w:t>
            </w:r>
          </w:p>
        </w:tc>
        <w:tc>
          <w:tcPr>
            <w:tcW w:w="651" w:type="dxa"/>
            <w:tcBorders>
              <w:top w:val="nil"/>
              <w:left w:val="nil"/>
              <w:bottom w:val="single" w:sz="4" w:space="0" w:color="auto"/>
              <w:right w:val="single" w:sz="4" w:space="0" w:color="auto"/>
            </w:tcBorders>
            <w:shd w:val="clear" w:color="auto" w:fill="FFFFFF"/>
            <w:vAlign w:val="center"/>
            <w:hideMark/>
          </w:tcPr>
          <w:p w14:paraId="3E116627" w14:textId="77777777" w:rsidR="007B0B07" w:rsidRDefault="007B0B07" w:rsidP="007B0B07">
            <w:pPr>
              <w:jc w:val="center"/>
              <w:rPr>
                <w:color w:val="000000"/>
                <w:sz w:val="20"/>
              </w:rPr>
            </w:pPr>
            <w:r>
              <w:rPr>
                <w:color w:val="000000"/>
                <w:sz w:val="20"/>
              </w:rPr>
              <w:t>A</w:t>
            </w:r>
          </w:p>
        </w:tc>
        <w:tc>
          <w:tcPr>
            <w:tcW w:w="779" w:type="dxa"/>
            <w:tcBorders>
              <w:top w:val="nil"/>
              <w:left w:val="nil"/>
              <w:bottom w:val="single" w:sz="4" w:space="0" w:color="auto"/>
              <w:right w:val="single" w:sz="4" w:space="0" w:color="auto"/>
            </w:tcBorders>
            <w:vAlign w:val="center"/>
            <w:hideMark/>
          </w:tcPr>
          <w:p w14:paraId="3C88B2F8" w14:textId="77777777" w:rsidR="007B0B07" w:rsidRDefault="007B0B07" w:rsidP="007B0B07">
            <w:pPr>
              <w:jc w:val="center"/>
              <w:rPr>
                <w:rFonts w:asciiTheme="minorHAnsi" w:hAnsiTheme="minorHAnsi" w:cstheme="minorHAnsi"/>
                <w:color w:val="000000"/>
                <w:sz w:val="20"/>
              </w:rPr>
            </w:pPr>
            <w:r>
              <w:rPr>
                <w:rFonts w:asciiTheme="minorHAnsi" w:hAnsiTheme="minorHAnsi" w:cstheme="minorHAnsi"/>
                <w:color w:val="000000"/>
                <w:sz w:val="20"/>
              </w:rPr>
              <w:t>A</w:t>
            </w:r>
          </w:p>
        </w:tc>
        <w:tc>
          <w:tcPr>
            <w:tcW w:w="650" w:type="dxa"/>
            <w:tcBorders>
              <w:top w:val="nil"/>
              <w:left w:val="nil"/>
              <w:bottom w:val="single" w:sz="4" w:space="0" w:color="auto"/>
              <w:right w:val="single" w:sz="4" w:space="0" w:color="auto"/>
            </w:tcBorders>
            <w:noWrap/>
            <w:vAlign w:val="center"/>
          </w:tcPr>
          <w:p w14:paraId="6346B4E6" w14:textId="77777777" w:rsidR="007B0B07" w:rsidRDefault="007B0B07" w:rsidP="007B0B07">
            <w:r>
              <w:t>A</w:t>
            </w:r>
          </w:p>
        </w:tc>
        <w:tc>
          <w:tcPr>
            <w:tcW w:w="665" w:type="dxa"/>
            <w:tcBorders>
              <w:top w:val="nil"/>
              <w:left w:val="nil"/>
              <w:bottom w:val="single" w:sz="4" w:space="0" w:color="auto"/>
              <w:right w:val="single" w:sz="4" w:space="0" w:color="auto"/>
            </w:tcBorders>
            <w:noWrap/>
            <w:vAlign w:val="center"/>
          </w:tcPr>
          <w:p w14:paraId="2A96CF78"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6A2085B"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41277C2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2D1B53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221AD6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26C8ED5E" w14:textId="77777777" w:rsidR="007B0B07" w:rsidRDefault="007B0B07" w:rsidP="007B0B07">
            <w:pPr>
              <w:jc w:val="center"/>
              <w:rPr>
                <w:rFonts w:asciiTheme="minorHAnsi" w:hAnsiTheme="minorHAnsi"/>
                <w:color w:val="000000"/>
                <w:sz w:val="20"/>
              </w:rPr>
            </w:pPr>
          </w:p>
        </w:tc>
      </w:tr>
      <w:tr w:rsidR="007B0B07" w14:paraId="0F52BA6B" w14:textId="0546EC4B"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54E75510" w14:textId="77777777" w:rsidR="007B0B07" w:rsidRDefault="007B0B07" w:rsidP="007B0B07">
            <w:pPr>
              <w:rPr>
                <w:color w:val="000000"/>
                <w:sz w:val="20"/>
              </w:rPr>
            </w:pPr>
            <w:r>
              <w:rPr>
                <w:color w:val="000000"/>
                <w:sz w:val="20"/>
              </w:rPr>
              <w:t>Carrie Ann</w:t>
            </w:r>
          </w:p>
        </w:tc>
        <w:tc>
          <w:tcPr>
            <w:tcW w:w="1874" w:type="dxa"/>
            <w:tcBorders>
              <w:top w:val="nil"/>
              <w:left w:val="nil"/>
              <w:bottom w:val="single" w:sz="4" w:space="0" w:color="auto"/>
              <w:right w:val="single" w:sz="4" w:space="0" w:color="auto"/>
            </w:tcBorders>
            <w:shd w:val="clear" w:color="auto" w:fill="FFFFFF"/>
            <w:vAlign w:val="bottom"/>
            <w:hideMark/>
          </w:tcPr>
          <w:p w14:paraId="49B7224D" w14:textId="77777777" w:rsidR="007B0B07" w:rsidRDefault="007B0B07" w:rsidP="007B0B07">
            <w:pPr>
              <w:rPr>
                <w:color w:val="000000"/>
                <w:sz w:val="20"/>
              </w:rPr>
            </w:pPr>
            <w:r>
              <w:rPr>
                <w:color w:val="000000"/>
                <w:sz w:val="20"/>
              </w:rPr>
              <w:t>Johnson</w:t>
            </w:r>
          </w:p>
        </w:tc>
        <w:tc>
          <w:tcPr>
            <w:tcW w:w="3293" w:type="dxa"/>
            <w:tcBorders>
              <w:top w:val="nil"/>
              <w:left w:val="nil"/>
              <w:bottom w:val="single" w:sz="4" w:space="0" w:color="auto"/>
              <w:right w:val="single" w:sz="4" w:space="0" w:color="auto"/>
            </w:tcBorders>
            <w:shd w:val="clear" w:color="auto" w:fill="FFFFFF"/>
            <w:vAlign w:val="bottom"/>
            <w:hideMark/>
          </w:tcPr>
          <w:p w14:paraId="11ABB57F" w14:textId="77777777" w:rsidR="007B0B07" w:rsidRDefault="007B0B07" w:rsidP="007B0B07">
            <w:pPr>
              <w:rPr>
                <w:color w:val="000000"/>
                <w:sz w:val="20"/>
              </w:rPr>
            </w:pPr>
            <w:r>
              <w:rPr>
                <w:color w:val="000000"/>
                <w:sz w:val="20"/>
              </w:rPr>
              <w:t>Grad Student -- Arts &amp; Humanities</w:t>
            </w:r>
          </w:p>
        </w:tc>
        <w:tc>
          <w:tcPr>
            <w:tcW w:w="651" w:type="dxa"/>
            <w:tcBorders>
              <w:top w:val="nil"/>
              <w:left w:val="nil"/>
              <w:bottom w:val="single" w:sz="4" w:space="0" w:color="auto"/>
              <w:right w:val="single" w:sz="4" w:space="0" w:color="auto"/>
            </w:tcBorders>
            <w:shd w:val="clear" w:color="auto" w:fill="FFFFFF"/>
            <w:vAlign w:val="center"/>
            <w:hideMark/>
          </w:tcPr>
          <w:p w14:paraId="035E9498"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5E773B52"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1F2BAA28"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692B938D"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7C86BF4"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6EE2406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78CDF50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103D00C2"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CE3B51E" w14:textId="77777777" w:rsidR="007B0B07" w:rsidRDefault="007B0B07" w:rsidP="007B0B07">
            <w:pPr>
              <w:jc w:val="center"/>
              <w:rPr>
                <w:rFonts w:asciiTheme="minorHAnsi" w:hAnsiTheme="minorHAnsi"/>
                <w:color w:val="000000"/>
                <w:sz w:val="20"/>
              </w:rPr>
            </w:pPr>
          </w:p>
        </w:tc>
      </w:tr>
      <w:tr w:rsidR="007B0B07" w14:paraId="2B94108D" w14:textId="16A7F866"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3C6473A" w14:textId="77777777" w:rsidR="007B0B07" w:rsidRDefault="007B0B07" w:rsidP="007B0B07">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18A76A4B" w14:textId="77777777" w:rsidR="007B0B07" w:rsidRDefault="007B0B07" w:rsidP="007B0B07">
            <w:pPr>
              <w:rPr>
                <w:color w:val="000000"/>
                <w:sz w:val="20"/>
              </w:rPr>
            </w:pPr>
            <w:r>
              <w:rPr>
                <w:color w:val="000000"/>
                <w:sz w:val="20"/>
              </w:rPr>
              <w:t> </w:t>
            </w:r>
          </w:p>
        </w:tc>
        <w:tc>
          <w:tcPr>
            <w:tcW w:w="3293" w:type="dxa"/>
            <w:tcBorders>
              <w:top w:val="nil"/>
              <w:left w:val="nil"/>
              <w:bottom w:val="single" w:sz="4" w:space="0" w:color="auto"/>
              <w:right w:val="single" w:sz="4" w:space="0" w:color="auto"/>
            </w:tcBorders>
            <w:shd w:val="clear" w:color="auto" w:fill="FFFFFF"/>
            <w:vAlign w:val="bottom"/>
            <w:hideMark/>
          </w:tcPr>
          <w:p w14:paraId="69A57A36" w14:textId="77777777" w:rsidR="007B0B07" w:rsidRDefault="007B0B07" w:rsidP="007B0B07">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0C4E67F3" w14:textId="77777777" w:rsidR="007B0B07" w:rsidRDefault="007B0B07" w:rsidP="007B0B07">
            <w:pPr>
              <w:jc w:val="center"/>
              <w:rPr>
                <w:color w:val="000000"/>
                <w:sz w:val="20"/>
              </w:rPr>
            </w:pPr>
          </w:p>
        </w:tc>
        <w:tc>
          <w:tcPr>
            <w:tcW w:w="779" w:type="dxa"/>
            <w:tcBorders>
              <w:top w:val="nil"/>
              <w:left w:val="nil"/>
              <w:bottom w:val="single" w:sz="4" w:space="0" w:color="auto"/>
              <w:right w:val="single" w:sz="4" w:space="0" w:color="auto"/>
            </w:tcBorders>
            <w:vAlign w:val="center"/>
          </w:tcPr>
          <w:p w14:paraId="36F69232" w14:textId="77777777" w:rsidR="007B0B07" w:rsidRDefault="007B0B07" w:rsidP="007B0B07">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2C53557E" w14:textId="77777777" w:rsidR="007B0B07" w:rsidRDefault="007B0B07" w:rsidP="007B0B07"/>
        </w:tc>
        <w:tc>
          <w:tcPr>
            <w:tcW w:w="665" w:type="dxa"/>
            <w:tcBorders>
              <w:top w:val="nil"/>
              <w:left w:val="nil"/>
              <w:bottom w:val="single" w:sz="4" w:space="0" w:color="auto"/>
              <w:right w:val="single" w:sz="4" w:space="0" w:color="auto"/>
            </w:tcBorders>
            <w:noWrap/>
            <w:vAlign w:val="center"/>
          </w:tcPr>
          <w:p w14:paraId="140387A3"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667728EB"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04699BC3"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28939E4"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57EC68E"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4F112E2" w14:textId="77777777" w:rsidR="007B0B07" w:rsidRDefault="007B0B07" w:rsidP="007B0B07">
            <w:pPr>
              <w:jc w:val="center"/>
              <w:rPr>
                <w:rFonts w:asciiTheme="minorHAnsi" w:hAnsiTheme="minorHAnsi"/>
                <w:color w:val="000000"/>
                <w:sz w:val="20"/>
              </w:rPr>
            </w:pPr>
          </w:p>
        </w:tc>
      </w:tr>
      <w:tr w:rsidR="007B0B07" w14:paraId="38ED5925" w14:textId="6F6E39EC"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6A4BB854" w14:textId="77777777" w:rsidR="007B0B07" w:rsidRDefault="007B0B07" w:rsidP="007B0B07">
            <w:pPr>
              <w:rPr>
                <w:color w:val="000000"/>
                <w:sz w:val="20"/>
              </w:rPr>
            </w:pPr>
            <w:r>
              <w:rPr>
                <w:color w:val="000000"/>
                <w:sz w:val="20"/>
              </w:rPr>
              <w:t>Ex-officio</w:t>
            </w:r>
          </w:p>
        </w:tc>
        <w:tc>
          <w:tcPr>
            <w:tcW w:w="1874" w:type="dxa"/>
            <w:tcBorders>
              <w:top w:val="nil"/>
              <w:left w:val="nil"/>
              <w:bottom w:val="single" w:sz="4" w:space="0" w:color="auto"/>
              <w:right w:val="single" w:sz="4" w:space="0" w:color="auto"/>
            </w:tcBorders>
            <w:shd w:val="clear" w:color="auto" w:fill="FFFFFF"/>
            <w:vAlign w:val="bottom"/>
            <w:hideMark/>
          </w:tcPr>
          <w:p w14:paraId="75EB56D0" w14:textId="77777777" w:rsidR="007B0B07" w:rsidRDefault="007B0B07" w:rsidP="007B0B07">
            <w:pPr>
              <w:rPr>
                <w:color w:val="000000"/>
                <w:sz w:val="20"/>
              </w:rPr>
            </w:pPr>
            <w:r>
              <w:rPr>
                <w:color w:val="000000"/>
                <w:sz w:val="20"/>
              </w:rPr>
              <w:t> </w:t>
            </w:r>
          </w:p>
        </w:tc>
        <w:tc>
          <w:tcPr>
            <w:tcW w:w="3293" w:type="dxa"/>
            <w:tcBorders>
              <w:top w:val="nil"/>
              <w:left w:val="nil"/>
              <w:bottom w:val="single" w:sz="4" w:space="0" w:color="auto"/>
              <w:right w:val="single" w:sz="4" w:space="0" w:color="auto"/>
            </w:tcBorders>
            <w:vAlign w:val="bottom"/>
            <w:hideMark/>
          </w:tcPr>
          <w:p w14:paraId="606E63C5" w14:textId="77777777" w:rsidR="007B0B07" w:rsidRDefault="007B0B07" w:rsidP="007B0B07">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05F6604D" w14:textId="77777777" w:rsidR="007B0B07" w:rsidRDefault="007B0B07" w:rsidP="007B0B07">
            <w:pPr>
              <w:jc w:val="center"/>
              <w:rPr>
                <w:color w:val="000000"/>
                <w:sz w:val="20"/>
              </w:rPr>
            </w:pPr>
          </w:p>
        </w:tc>
        <w:tc>
          <w:tcPr>
            <w:tcW w:w="779" w:type="dxa"/>
            <w:tcBorders>
              <w:top w:val="nil"/>
              <w:left w:val="nil"/>
              <w:bottom w:val="single" w:sz="4" w:space="0" w:color="auto"/>
              <w:right w:val="single" w:sz="4" w:space="0" w:color="auto"/>
            </w:tcBorders>
            <w:vAlign w:val="center"/>
          </w:tcPr>
          <w:p w14:paraId="57D91462" w14:textId="77777777" w:rsidR="007B0B07" w:rsidRDefault="007B0B07" w:rsidP="007B0B07">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3DEFC619" w14:textId="77777777" w:rsidR="007B0B07" w:rsidRDefault="007B0B07" w:rsidP="007B0B07"/>
        </w:tc>
        <w:tc>
          <w:tcPr>
            <w:tcW w:w="665" w:type="dxa"/>
            <w:tcBorders>
              <w:top w:val="nil"/>
              <w:left w:val="nil"/>
              <w:bottom w:val="single" w:sz="4" w:space="0" w:color="auto"/>
              <w:right w:val="single" w:sz="4" w:space="0" w:color="auto"/>
            </w:tcBorders>
            <w:noWrap/>
            <w:vAlign w:val="center"/>
          </w:tcPr>
          <w:p w14:paraId="328F8666"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4723BE50"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4148D2F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21D10CC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BE485C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72B0FA0F" w14:textId="77777777" w:rsidR="007B0B07" w:rsidRDefault="007B0B07" w:rsidP="007B0B07">
            <w:pPr>
              <w:jc w:val="center"/>
              <w:rPr>
                <w:rFonts w:asciiTheme="minorHAnsi" w:hAnsiTheme="minorHAnsi"/>
                <w:color w:val="000000"/>
                <w:sz w:val="20"/>
              </w:rPr>
            </w:pPr>
          </w:p>
        </w:tc>
      </w:tr>
      <w:tr w:rsidR="007B0B07" w14:paraId="5B7B6D16" w14:textId="0A75FDE0"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0481B44A" w14:textId="77777777" w:rsidR="007B0B07" w:rsidRDefault="007B0B07" w:rsidP="007B0B07">
            <w:pPr>
              <w:rPr>
                <w:color w:val="000000"/>
                <w:sz w:val="20"/>
              </w:rPr>
            </w:pPr>
            <w:r>
              <w:rPr>
                <w:color w:val="000000"/>
                <w:sz w:val="20"/>
              </w:rPr>
              <w:t> </w:t>
            </w:r>
          </w:p>
        </w:tc>
        <w:tc>
          <w:tcPr>
            <w:tcW w:w="1874" w:type="dxa"/>
            <w:tcBorders>
              <w:top w:val="nil"/>
              <w:left w:val="nil"/>
              <w:bottom w:val="single" w:sz="4" w:space="0" w:color="auto"/>
              <w:right w:val="single" w:sz="4" w:space="0" w:color="auto"/>
            </w:tcBorders>
            <w:shd w:val="clear" w:color="auto" w:fill="FFFFFF"/>
            <w:vAlign w:val="bottom"/>
            <w:hideMark/>
          </w:tcPr>
          <w:p w14:paraId="7EEE382C" w14:textId="77777777" w:rsidR="007B0B07" w:rsidRDefault="007B0B07" w:rsidP="007B0B07">
            <w:pPr>
              <w:rPr>
                <w:color w:val="000000"/>
                <w:sz w:val="20"/>
              </w:rPr>
            </w:pPr>
            <w:r>
              <w:rPr>
                <w:color w:val="000000"/>
                <w:sz w:val="20"/>
              </w:rPr>
              <w:t> </w:t>
            </w:r>
          </w:p>
        </w:tc>
        <w:tc>
          <w:tcPr>
            <w:tcW w:w="3293" w:type="dxa"/>
            <w:tcBorders>
              <w:top w:val="nil"/>
              <w:left w:val="nil"/>
              <w:bottom w:val="single" w:sz="4" w:space="0" w:color="auto"/>
              <w:right w:val="single" w:sz="4" w:space="0" w:color="auto"/>
            </w:tcBorders>
            <w:noWrap/>
            <w:vAlign w:val="bottom"/>
            <w:hideMark/>
          </w:tcPr>
          <w:p w14:paraId="13EDE028" w14:textId="77777777" w:rsidR="007B0B07" w:rsidRDefault="007B0B07" w:rsidP="007B0B07">
            <w:pPr>
              <w:rPr>
                <w:color w:val="000000"/>
                <w:sz w:val="20"/>
              </w:rPr>
            </w:pPr>
            <w:r>
              <w:rPr>
                <w:color w:val="000000"/>
                <w:sz w:val="20"/>
              </w:rPr>
              <w:t> </w:t>
            </w:r>
          </w:p>
        </w:tc>
        <w:tc>
          <w:tcPr>
            <w:tcW w:w="651" w:type="dxa"/>
            <w:tcBorders>
              <w:top w:val="nil"/>
              <w:left w:val="nil"/>
              <w:bottom w:val="single" w:sz="4" w:space="0" w:color="auto"/>
              <w:right w:val="single" w:sz="4" w:space="0" w:color="auto"/>
            </w:tcBorders>
            <w:shd w:val="clear" w:color="auto" w:fill="FFFFFF"/>
            <w:vAlign w:val="center"/>
          </w:tcPr>
          <w:p w14:paraId="27BD0EDD" w14:textId="77777777" w:rsidR="007B0B07" w:rsidRDefault="007B0B07" w:rsidP="007B0B07">
            <w:pPr>
              <w:jc w:val="center"/>
              <w:rPr>
                <w:color w:val="000000"/>
                <w:sz w:val="20"/>
              </w:rPr>
            </w:pPr>
          </w:p>
        </w:tc>
        <w:tc>
          <w:tcPr>
            <w:tcW w:w="779" w:type="dxa"/>
            <w:tcBorders>
              <w:top w:val="nil"/>
              <w:left w:val="nil"/>
              <w:bottom w:val="single" w:sz="4" w:space="0" w:color="auto"/>
              <w:right w:val="single" w:sz="4" w:space="0" w:color="auto"/>
            </w:tcBorders>
            <w:vAlign w:val="center"/>
          </w:tcPr>
          <w:p w14:paraId="1AEFEDD5" w14:textId="77777777" w:rsidR="007B0B07" w:rsidRDefault="007B0B07" w:rsidP="007B0B07">
            <w:pPr>
              <w:jc w:val="center"/>
              <w:rPr>
                <w:color w:val="000000"/>
                <w:sz w:val="20"/>
              </w:rPr>
            </w:pPr>
          </w:p>
        </w:tc>
        <w:tc>
          <w:tcPr>
            <w:tcW w:w="650" w:type="dxa"/>
            <w:tcBorders>
              <w:top w:val="nil"/>
              <w:left w:val="nil"/>
              <w:bottom w:val="single" w:sz="4" w:space="0" w:color="auto"/>
              <w:right w:val="single" w:sz="4" w:space="0" w:color="auto"/>
            </w:tcBorders>
            <w:noWrap/>
            <w:vAlign w:val="center"/>
          </w:tcPr>
          <w:p w14:paraId="0183CB0A" w14:textId="77777777" w:rsidR="007B0B07" w:rsidRDefault="007B0B07" w:rsidP="007B0B07"/>
        </w:tc>
        <w:tc>
          <w:tcPr>
            <w:tcW w:w="665" w:type="dxa"/>
            <w:tcBorders>
              <w:top w:val="nil"/>
              <w:left w:val="nil"/>
              <w:bottom w:val="single" w:sz="4" w:space="0" w:color="auto"/>
              <w:right w:val="single" w:sz="4" w:space="0" w:color="auto"/>
            </w:tcBorders>
            <w:noWrap/>
            <w:vAlign w:val="center"/>
          </w:tcPr>
          <w:p w14:paraId="3810FD20"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ECB7AD5"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5F342A4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F45B03D"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F870FF1"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B99278E" w14:textId="77777777" w:rsidR="007B0B07" w:rsidRDefault="007B0B07" w:rsidP="007B0B07">
            <w:pPr>
              <w:jc w:val="center"/>
              <w:rPr>
                <w:rFonts w:asciiTheme="minorHAnsi" w:hAnsiTheme="minorHAnsi"/>
                <w:color w:val="000000"/>
                <w:sz w:val="20"/>
              </w:rPr>
            </w:pPr>
          </w:p>
        </w:tc>
      </w:tr>
      <w:tr w:rsidR="007B0B07" w14:paraId="505AB31E" w14:textId="6D8F60BA"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2914CB59" w14:textId="77777777" w:rsidR="007B0B07" w:rsidRDefault="007B0B07" w:rsidP="007B0B07">
            <w:pPr>
              <w:rPr>
                <w:color w:val="000000"/>
                <w:sz w:val="20"/>
              </w:rPr>
            </w:pPr>
            <w:r>
              <w:rPr>
                <w:color w:val="000000"/>
                <w:sz w:val="20"/>
              </w:rPr>
              <w:t>Bill</w:t>
            </w:r>
          </w:p>
        </w:tc>
        <w:tc>
          <w:tcPr>
            <w:tcW w:w="1874" w:type="dxa"/>
            <w:tcBorders>
              <w:top w:val="nil"/>
              <w:left w:val="nil"/>
              <w:bottom w:val="single" w:sz="4" w:space="0" w:color="auto"/>
              <w:right w:val="single" w:sz="4" w:space="0" w:color="auto"/>
            </w:tcBorders>
            <w:shd w:val="clear" w:color="auto" w:fill="FFFFFF"/>
            <w:vAlign w:val="bottom"/>
            <w:hideMark/>
          </w:tcPr>
          <w:p w14:paraId="1DC9CD75" w14:textId="77777777" w:rsidR="007B0B07" w:rsidRDefault="007B0B07" w:rsidP="007B0B07">
            <w:pPr>
              <w:rPr>
                <w:color w:val="000000"/>
                <w:sz w:val="20"/>
              </w:rPr>
            </w:pPr>
            <w:r>
              <w:rPr>
                <w:color w:val="000000"/>
                <w:sz w:val="20"/>
              </w:rPr>
              <w:t>Graves</w:t>
            </w:r>
          </w:p>
        </w:tc>
        <w:tc>
          <w:tcPr>
            <w:tcW w:w="3293" w:type="dxa"/>
            <w:tcBorders>
              <w:top w:val="nil"/>
              <w:left w:val="nil"/>
              <w:bottom w:val="single" w:sz="4" w:space="0" w:color="auto"/>
              <w:right w:val="single" w:sz="4" w:space="0" w:color="auto"/>
            </w:tcBorders>
            <w:vAlign w:val="bottom"/>
            <w:hideMark/>
          </w:tcPr>
          <w:p w14:paraId="61DBB6DA" w14:textId="77777777" w:rsidR="007B0B07" w:rsidRDefault="007B0B07" w:rsidP="007B0B07">
            <w:pPr>
              <w:rPr>
                <w:color w:val="000000"/>
                <w:sz w:val="20"/>
              </w:rPr>
            </w:pPr>
            <w:r>
              <w:rPr>
                <w:color w:val="000000"/>
                <w:sz w:val="20"/>
              </w:rPr>
              <w:t>Dean of the Graduate College</w:t>
            </w:r>
          </w:p>
        </w:tc>
        <w:tc>
          <w:tcPr>
            <w:tcW w:w="651" w:type="dxa"/>
            <w:tcBorders>
              <w:top w:val="nil"/>
              <w:left w:val="nil"/>
              <w:bottom w:val="single" w:sz="4" w:space="0" w:color="auto"/>
              <w:right w:val="single" w:sz="4" w:space="0" w:color="auto"/>
            </w:tcBorders>
            <w:shd w:val="clear" w:color="auto" w:fill="FFFFFF"/>
            <w:vAlign w:val="center"/>
            <w:hideMark/>
          </w:tcPr>
          <w:p w14:paraId="4502AF9F"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3184C38"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630B193"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351914D7"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1E415E0A"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4CC1689E"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2D75E13"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0B40CF3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07EC060" w14:textId="77777777" w:rsidR="007B0B07" w:rsidRDefault="007B0B07" w:rsidP="007B0B07">
            <w:pPr>
              <w:jc w:val="center"/>
              <w:rPr>
                <w:rFonts w:asciiTheme="minorHAnsi" w:hAnsiTheme="minorHAnsi"/>
                <w:color w:val="000000"/>
                <w:sz w:val="20"/>
              </w:rPr>
            </w:pPr>
          </w:p>
        </w:tc>
      </w:tr>
      <w:tr w:rsidR="007B0B07" w14:paraId="709A8A58" w14:textId="09A6DFA5"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429677F1" w14:textId="77777777" w:rsidR="007B0B07" w:rsidRDefault="007B0B07" w:rsidP="007B0B07">
            <w:pPr>
              <w:rPr>
                <w:color w:val="000000"/>
                <w:sz w:val="20"/>
              </w:rPr>
            </w:pPr>
            <w:r>
              <w:rPr>
                <w:color w:val="000000"/>
                <w:sz w:val="20"/>
              </w:rPr>
              <w:t>Carolyn</w:t>
            </w:r>
          </w:p>
        </w:tc>
        <w:tc>
          <w:tcPr>
            <w:tcW w:w="1874" w:type="dxa"/>
            <w:tcBorders>
              <w:top w:val="nil"/>
              <w:left w:val="nil"/>
              <w:bottom w:val="single" w:sz="4" w:space="0" w:color="auto"/>
              <w:right w:val="single" w:sz="4" w:space="0" w:color="auto"/>
            </w:tcBorders>
            <w:shd w:val="clear" w:color="auto" w:fill="FFFFFF"/>
            <w:vAlign w:val="bottom"/>
            <w:hideMark/>
          </w:tcPr>
          <w:p w14:paraId="21841D90" w14:textId="77777777" w:rsidR="007B0B07" w:rsidRDefault="007B0B07" w:rsidP="007B0B07">
            <w:pPr>
              <w:rPr>
                <w:color w:val="000000"/>
                <w:sz w:val="20"/>
              </w:rPr>
            </w:pPr>
            <w:r>
              <w:rPr>
                <w:color w:val="000000"/>
                <w:sz w:val="20"/>
              </w:rPr>
              <w:t>Cutrona</w:t>
            </w:r>
          </w:p>
        </w:tc>
        <w:tc>
          <w:tcPr>
            <w:tcW w:w="3293" w:type="dxa"/>
            <w:tcBorders>
              <w:top w:val="nil"/>
              <w:left w:val="nil"/>
              <w:bottom w:val="single" w:sz="4" w:space="0" w:color="auto"/>
              <w:right w:val="single" w:sz="4" w:space="0" w:color="auto"/>
            </w:tcBorders>
            <w:vAlign w:val="bottom"/>
            <w:hideMark/>
          </w:tcPr>
          <w:p w14:paraId="646EDBF3" w14:textId="77777777" w:rsidR="007B0B07" w:rsidRDefault="007B0B07" w:rsidP="007B0B07">
            <w:pPr>
              <w:rPr>
                <w:color w:val="000000"/>
                <w:sz w:val="20"/>
              </w:rPr>
            </w:pPr>
            <w:r>
              <w:rPr>
                <w:color w:val="000000"/>
                <w:sz w:val="20"/>
              </w:rPr>
              <w:t>Associate Dean, Graduate College</w:t>
            </w:r>
          </w:p>
        </w:tc>
        <w:tc>
          <w:tcPr>
            <w:tcW w:w="651" w:type="dxa"/>
            <w:tcBorders>
              <w:top w:val="nil"/>
              <w:left w:val="nil"/>
              <w:bottom w:val="single" w:sz="4" w:space="0" w:color="auto"/>
              <w:right w:val="single" w:sz="4" w:space="0" w:color="auto"/>
            </w:tcBorders>
            <w:shd w:val="clear" w:color="auto" w:fill="FFFFFF"/>
            <w:vAlign w:val="center"/>
            <w:hideMark/>
          </w:tcPr>
          <w:p w14:paraId="0BF8F3CA" w14:textId="77777777" w:rsidR="007B0B07" w:rsidRDefault="007B0B07" w:rsidP="007B0B07">
            <w:pP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68AD3F2F"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95DCDC2"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7EAB6397"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10188913"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184F6310"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8982964"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4078AD3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1DE7C54" w14:textId="77777777" w:rsidR="007B0B07" w:rsidRDefault="007B0B07" w:rsidP="007B0B07">
            <w:pPr>
              <w:jc w:val="center"/>
              <w:rPr>
                <w:rFonts w:asciiTheme="minorHAnsi" w:hAnsiTheme="minorHAnsi"/>
                <w:color w:val="000000"/>
                <w:sz w:val="20"/>
              </w:rPr>
            </w:pPr>
          </w:p>
        </w:tc>
      </w:tr>
      <w:tr w:rsidR="007B0B07" w14:paraId="102D4832" w14:textId="2F5495FB" w:rsidTr="007B0B07">
        <w:trPr>
          <w:trHeight w:val="356"/>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73BA50F8" w14:textId="77777777" w:rsidR="007B0B07" w:rsidRDefault="007B0B07" w:rsidP="007B0B07">
            <w:pPr>
              <w:rPr>
                <w:color w:val="000000"/>
                <w:sz w:val="20"/>
              </w:rPr>
            </w:pPr>
            <w:r>
              <w:rPr>
                <w:color w:val="000000"/>
                <w:sz w:val="20"/>
              </w:rPr>
              <w:t>Natalie</w:t>
            </w:r>
          </w:p>
        </w:tc>
        <w:tc>
          <w:tcPr>
            <w:tcW w:w="1874" w:type="dxa"/>
            <w:tcBorders>
              <w:top w:val="nil"/>
              <w:left w:val="nil"/>
              <w:bottom w:val="single" w:sz="4" w:space="0" w:color="auto"/>
              <w:right w:val="single" w:sz="4" w:space="0" w:color="auto"/>
            </w:tcBorders>
            <w:shd w:val="clear" w:color="auto" w:fill="FFFFFF"/>
            <w:vAlign w:val="bottom"/>
            <w:hideMark/>
          </w:tcPr>
          <w:p w14:paraId="4DC135CD" w14:textId="77777777" w:rsidR="007B0B07" w:rsidRDefault="007B0B07" w:rsidP="007B0B07">
            <w:pPr>
              <w:rPr>
                <w:color w:val="000000"/>
                <w:sz w:val="20"/>
              </w:rPr>
            </w:pPr>
            <w:r>
              <w:rPr>
                <w:color w:val="000000"/>
                <w:sz w:val="20"/>
              </w:rPr>
              <w:t>Robinson</w:t>
            </w:r>
          </w:p>
        </w:tc>
        <w:tc>
          <w:tcPr>
            <w:tcW w:w="3293" w:type="dxa"/>
            <w:tcBorders>
              <w:top w:val="nil"/>
              <w:left w:val="nil"/>
              <w:bottom w:val="single" w:sz="4" w:space="0" w:color="auto"/>
              <w:right w:val="single" w:sz="4" w:space="0" w:color="auto"/>
            </w:tcBorders>
            <w:vAlign w:val="bottom"/>
            <w:hideMark/>
          </w:tcPr>
          <w:p w14:paraId="0839CF1F" w14:textId="77777777" w:rsidR="007B0B07" w:rsidRDefault="007B0B07" w:rsidP="007B0B07">
            <w:pPr>
              <w:rPr>
                <w:color w:val="000000"/>
                <w:sz w:val="20"/>
              </w:rPr>
            </w:pPr>
            <w:r>
              <w:rPr>
                <w:color w:val="000000"/>
                <w:sz w:val="20"/>
              </w:rPr>
              <w:t>Assistant Director of Academic Services, Graduate College</w:t>
            </w:r>
          </w:p>
        </w:tc>
        <w:tc>
          <w:tcPr>
            <w:tcW w:w="651" w:type="dxa"/>
            <w:tcBorders>
              <w:top w:val="nil"/>
              <w:left w:val="nil"/>
              <w:bottom w:val="single" w:sz="4" w:space="0" w:color="auto"/>
              <w:right w:val="single" w:sz="4" w:space="0" w:color="auto"/>
            </w:tcBorders>
            <w:shd w:val="clear" w:color="auto" w:fill="FFFFFF"/>
            <w:vAlign w:val="center"/>
            <w:hideMark/>
          </w:tcPr>
          <w:p w14:paraId="2CCB7CFA"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15865CD0"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5EA350CE"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3A5FE659"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0C14B34F" w14:textId="77777777" w:rsidR="007B0B07" w:rsidRDefault="007B0B07" w:rsidP="007B0B07">
            <w:pPr>
              <w:rPr>
                <w:color w:val="000000"/>
                <w:sz w:val="20"/>
              </w:rPr>
            </w:pPr>
          </w:p>
        </w:tc>
        <w:tc>
          <w:tcPr>
            <w:tcW w:w="679" w:type="dxa"/>
            <w:tcBorders>
              <w:top w:val="nil"/>
              <w:left w:val="nil"/>
              <w:bottom w:val="single" w:sz="4" w:space="0" w:color="auto"/>
              <w:right w:val="single" w:sz="4" w:space="0" w:color="auto"/>
            </w:tcBorders>
            <w:noWrap/>
            <w:vAlign w:val="bottom"/>
          </w:tcPr>
          <w:p w14:paraId="112FA269"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6B765F46"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3731E50F"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B0A9480" w14:textId="77777777" w:rsidR="007B0B07" w:rsidRDefault="007B0B07" w:rsidP="007B0B07">
            <w:pPr>
              <w:jc w:val="center"/>
              <w:rPr>
                <w:rFonts w:asciiTheme="minorHAnsi" w:hAnsiTheme="minorHAnsi"/>
                <w:color w:val="000000"/>
                <w:sz w:val="20"/>
              </w:rPr>
            </w:pPr>
          </w:p>
        </w:tc>
      </w:tr>
      <w:tr w:rsidR="007B0B07" w14:paraId="13D08750" w14:textId="3FEFD5EE" w:rsidTr="007B0B07">
        <w:trPr>
          <w:trHeight w:val="339"/>
        </w:trPr>
        <w:tc>
          <w:tcPr>
            <w:tcW w:w="1231" w:type="dxa"/>
            <w:tcBorders>
              <w:top w:val="nil"/>
              <w:left w:val="single" w:sz="4" w:space="0" w:color="auto"/>
              <w:bottom w:val="single" w:sz="4" w:space="0" w:color="auto"/>
              <w:right w:val="single" w:sz="4" w:space="0" w:color="auto"/>
            </w:tcBorders>
            <w:shd w:val="clear" w:color="auto" w:fill="FFFFFF"/>
            <w:vAlign w:val="bottom"/>
            <w:hideMark/>
          </w:tcPr>
          <w:p w14:paraId="34374E2D" w14:textId="77777777" w:rsidR="007B0B07" w:rsidRDefault="007B0B07" w:rsidP="007B0B07">
            <w:pPr>
              <w:rPr>
                <w:color w:val="000000"/>
                <w:sz w:val="20"/>
              </w:rPr>
            </w:pPr>
            <w:r>
              <w:rPr>
                <w:color w:val="000000"/>
                <w:sz w:val="20"/>
              </w:rPr>
              <w:t>Samantha</w:t>
            </w:r>
          </w:p>
        </w:tc>
        <w:tc>
          <w:tcPr>
            <w:tcW w:w="1874" w:type="dxa"/>
            <w:tcBorders>
              <w:top w:val="nil"/>
              <w:left w:val="nil"/>
              <w:bottom w:val="single" w:sz="4" w:space="0" w:color="auto"/>
              <w:right w:val="single" w:sz="4" w:space="0" w:color="auto"/>
            </w:tcBorders>
            <w:shd w:val="clear" w:color="auto" w:fill="FFFFFF"/>
            <w:vAlign w:val="bottom"/>
            <w:hideMark/>
          </w:tcPr>
          <w:p w14:paraId="48BEEE09" w14:textId="77777777" w:rsidR="007B0B07" w:rsidRDefault="007B0B07" w:rsidP="007B0B07">
            <w:pPr>
              <w:rPr>
                <w:color w:val="000000"/>
                <w:sz w:val="20"/>
              </w:rPr>
            </w:pPr>
            <w:r>
              <w:rPr>
                <w:color w:val="000000"/>
                <w:sz w:val="20"/>
              </w:rPr>
              <w:t>Hirschman</w:t>
            </w:r>
          </w:p>
        </w:tc>
        <w:tc>
          <w:tcPr>
            <w:tcW w:w="3293" w:type="dxa"/>
            <w:tcBorders>
              <w:top w:val="nil"/>
              <w:left w:val="nil"/>
              <w:bottom w:val="single" w:sz="4" w:space="0" w:color="auto"/>
              <w:right w:val="single" w:sz="4" w:space="0" w:color="auto"/>
            </w:tcBorders>
            <w:vAlign w:val="bottom"/>
            <w:hideMark/>
          </w:tcPr>
          <w:p w14:paraId="5FBEB95E" w14:textId="77777777" w:rsidR="007B0B07" w:rsidRDefault="007B0B07" w:rsidP="007B0B07">
            <w:pPr>
              <w:rPr>
                <w:color w:val="000000"/>
                <w:sz w:val="20"/>
              </w:rPr>
            </w:pPr>
            <w:r>
              <w:rPr>
                <w:color w:val="000000"/>
                <w:sz w:val="20"/>
              </w:rPr>
              <w:t>Graduate Student Services Specialist II, Graduate College</w:t>
            </w:r>
          </w:p>
        </w:tc>
        <w:tc>
          <w:tcPr>
            <w:tcW w:w="651" w:type="dxa"/>
            <w:tcBorders>
              <w:top w:val="nil"/>
              <w:left w:val="nil"/>
              <w:bottom w:val="single" w:sz="4" w:space="0" w:color="auto"/>
              <w:right w:val="single" w:sz="4" w:space="0" w:color="auto"/>
            </w:tcBorders>
            <w:shd w:val="clear" w:color="auto" w:fill="FFFFFF"/>
            <w:vAlign w:val="center"/>
            <w:hideMark/>
          </w:tcPr>
          <w:p w14:paraId="32DA2CC8" w14:textId="77777777" w:rsidR="007B0B07" w:rsidRDefault="007B0B07" w:rsidP="007B0B07">
            <w:pPr>
              <w:jc w:val="center"/>
              <w:rPr>
                <w:color w:val="000000"/>
                <w:sz w:val="20"/>
              </w:rPr>
            </w:pPr>
            <w:r>
              <w:rPr>
                <w:color w:val="000000"/>
                <w:sz w:val="20"/>
              </w:rPr>
              <w:t>P</w:t>
            </w:r>
          </w:p>
        </w:tc>
        <w:tc>
          <w:tcPr>
            <w:tcW w:w="779" w:type="dxa"/>
            <w:tcBorders>
              <w:top w:val="nil"/>
              <w:left w:val="nil"/>
              <w:bottom w:val="single" w:sz="4" w:space="0" w:color="auto"/>
              <w:right w:val="single" w:sz="4" w:space="0" w:color="auto"/>
            </w:tcBorders>
            <w:vAlign w:val="center"/>
            <w:hideMark/>
          </w:tcPr>
          <w:p w14:paraId="76F4C221" w14:textId="77777777" w:rsidR="007B0B07" w:rsidRDefault="007B0B07" w:rsidP="007B0B07">
            <w:pPr>
              <w:jc w:val="center"/>
              <w:rPr>
                <w:color w:val="000000"/>
                <w:sz w:val="20"/>
              </w:rPr>
            </w:pPr>
            <w:r>
              <w:rPr>
                <w:color w:val="000000"/>
                <w:sz w:val="20"/>
              </w:rPr>
              <w:t>P</w:t>
            </w:r>
          </w:p>
        </w:tc>
        <w:tc>
          <w:tcPr>
            <w:tcW w:w="650" w:type="dxa"/>
            <w:tcBorders>
              <w:top w:val="nil"/>
              <w:left w:val="nil"/>
              <w:bottom w:val="single" w:sz="4" w:space="0" w:color="auto"/>
              <w:right w:val="single" w:sz="4" w:space="0" w:color="auto"/>
            </w:tcBorders>
            <w:noWrap/>
            <w:vAlign w:val="center"/>
          </w:tcPr>
          <w:p w14:paraId="26C86526" w14:textId="77777777" w:rsidR="007B0B07" w:rsidRDefault="007B0B07" w:rsidP="007B0B07">
            <w:r>
              <w:t>P</w:t>
            </w:r>
          </w:p>
        </w:tc>
        <w:tc>
          <w:tcPr>
            <w:tcW w:w="665" w:type="dxa"/>
            <w:tcBorders>
              <w:top w:val="nil"/>
              <w:left w:val="nil"/>
              <w:bottom w:val="single" w:sz="4" w:space="0" w:color="auto"/>
              <w:right w:val="single" w:sz="4" w:space="0" w:color="auto"/>
            </w:tcBorders>
            <w:noWrap/>
            <w:vAlign w:val="center"/>
          </w:tcPr>
          <w:p w14:paraId="70DD31B4" w14:textId="77777777" w:rsidR="007B0B07" w:rsidRDefault="007B0B07" w:rsidP="007B0B07">
            <w:pPr>
              <w:jc w:val="center"/>
              <w:rPr>
                <w:color w:val="000000"/>
                <w:sz w:val="20"/>
              </w:rPr>
            </w:pPr>
          </w:p>
        </w:tc>
        <w:tc>
          <w:tcPr>
            <w:tcW w:w="587" w:type="dxa"/>
            <w:tcBorders>
              <w:top w:val="nil"/>
              <w:left w:val="nil"/>
              <w:bottom w:val="single" w:sz="4" w:space="0" w:color="auto"/>
              <w:right w:val="single" w:sz="4" w:space="0" w:color="auto"/>
            </w:tcBorders>
            <w:noWrap/>
            <w:vAlign w:val="center"/>
          </w:tcPr>
          <w:p w14:paraId="70C8AA7E" w14:textId="77777777" w:rsidR="007B0B07" w:rsidRDefault="007B0B07" w:rsidP="007B0B07">
            <w:pPr>
              <w:jc w:val="center"/>
              <w:rPr>
                <w:color w:val="000000"/>
                <w:sz w:val="20"/>
              </w:rPr>
            </w:pPr>
          </w:p>
        </w:tc>
        <w:tc>
          <w:tcPr>
            <w:tcW w:w="679" w:type="dxa"/>
            <w:tcBorders>
              <w:top w:val="nil"/>
              <w:left w:val="nil"/>
              <w:bottom w:val="single" w:sz="4" w:space="0" w:color="auto"/>
              <w:right w:val="single" w:sz="4" w:space="0" w:color="auto"/>
            </w:tcBorders>
            <w:noWrap/>
            <w:vAlign w:val="bottom"/>
          </w:tcPr>
          <w:p w14:paraId="5D419763"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noWrap/>
            <w:vAlign w:val="bottom"/>
          </w:tcPr>
          <w:p w14:paraId="3859954B"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5FC14067" w14:textId="77777777" w:rsidR="007B0B07" w:rsidRDefault="007B0B07" w:rsidP="007B0B07">
            <w:pPr>
              <w:jc w:val="center"/>
              <w:rPr>
                <w:rFonts w:asciiTheme="minorHAnsi" w:hAnsiTheme="minorHAnsi"/>
                <w:color w:val="000000"/>
                <w:sz w:val="20"/>
              </w:rPr>
            </w:pPr>
          </w:p>
        </w:tc>
        <w:tc>
          <w:tcPr>
            <w:tcW w:w="622" w:type="dxa"/>
            <w:tcBorders>
              <w:top w:val="nil"/>
              <w:left w:val="nil"/>
              <w:bottom w:val="single" w:sz="4" w:space="0" w:color="auto"/>
              <w:right w:val="single" w:sz="4" w:space="0" w:color="auto"/>
            </w:tcBorders>
          </w:tcPr>
          <w:p w14:paraId="6EEEE6B9" w14:textId="77777777" w:rsidR="007B0B07" w:rsidRDefault="007B0B07" w:rsidP="007B0B07">
            <w:pPr>
              <w:jc w:val="center"/>
              <w:rPr>
                <w:rFonts w:asciiTheme="minorHAnsi" w:hAnsiTheme="minorHAnsi"/>
                <w:color w:val="000000"/>
                <w:sz w:val="20"/>
              </w:rPr>
            </w:pPr>
          </w:p>
        </w:tc>
      </w:tr>
    </w:tbl>
    <w:p w14:paraId="3C674FC5" w14:textId="77777777" w:rsidR="00DC3BDF" w:rsidRDefault="00DC3BDF"/>
    <w:sectPr w:rsidR="00DC3BDF">
      <w:type w:val="continuous"/>
      <w:pgSz w:w="12240" w:h="15840"/>
      <w:pgMar w:top="9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5"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6"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1"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15"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6"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0"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23"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5"/>
  </w:num>
  <w:num w:numId="4">
    <w:abstractNumId w:val="22"/>
  </w:num>
  <w:num w:numId="5">
    <w:abstractNumId w:val="0"/>
  </w:num>
  <w:num w:numId="6">
    <w:abstractNumId w:val="19"/>
  </w:num>
  <w:num w:numId="7">
    <w:abstractNumId w:val="15"/>
  </w:num>
  <w:num w:numId="8">
    <w:abstractNumId w:val="9"/>
  </w:num>
  <w:num w:numId="9">
    <w:abstractNumId w:val="6"/>
  </w:num>
  <w:num w:numId="10">
    <w:abstractNumId w:val="1"/>
  </w:num>
  <w:num w:numId="11">
    <w:abstractNumId w:val="12"/>
  </w:num>
  <w:num w:numId="12">
    <w:abstractNumId w:val="8"/>
  </w:num>
  <w:num w:numId="13">
    <w:abstractNumId w:val="7"/>
  </w:num>
  <w:num w:numId="14">
    <w:abstractNumId w:val="2"/>
  </w:num>
  <w:num w:numId="15">
    <w:abstractNumId w:val="16"/>
  </w:num>
  <w:num w:numId="16">
    <w:abstractNumId w:val="18"/>
  </w:num>
  <w:num w:numId="17">
    <w:abstractNumId w:val="11"/>
  </w:num>
  <w:num w:numId="18">
    <w:abstractNumId w:val="24"/>
  </w:num>
  <w:num w:numId="19">
    <w:abstractNumId w:val="3"/>
  </w:num>
  <w:num w:numId="20">
    <w:abstractNumId w:val="17"/>
  </w:num>
  <w:num w:numId="21">
    <w:abstractNumId w:val="23"/>
  </w:num>
  <w:num w:numId="22">
    <w:abstractNumId w:val="21"/>
  </w:num>
  <w:num w:numId="23">
    <w:abstractNumId w:val="14"/>
  </w:num>
  <w:num w:numId="24">
    <w:abstractNumId w:val="20"/>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25787"/>
    <w:rsid w:val="00042052"/>
    <w:rsid w:val="00044AE8"/>
    <w:rsid w:val="00050F7F"/>
    <w:rsid w:val="00062BEE"/>
    <w:rsid w:val="000A339C"/>
    <w:rsid w:val="000D60FB"/>
    <w:rsid w:val="0010026A"/>
    <w:rsid w:val="001478D4"/>
    <w:rsid w:val="001541FB"/>
    <w:rsid w:val="001715C7"/>
    <w:rsid w:val="00174418"/>
    <w:rsid w:val="00185927"/>
    <w:rsid w:val="001C23E3"/>
    <w:rsid w:val="001F3F44"/>
    <w:rsid w:val="00203B65"/>
    <w:rsid w:val="0021153C"/>
    <w:rsid w:val="0021595B"/>
    <w:rsid w:val="00255A3F"/>
    <w:rsid w:val="00257595"/>
    <w:rsid w:val="002630E4"/>
    <w:rsid w:val="0026550D"/>
    <w:rsid w:val="002A385C"/>
    <w:rsid w:val="002B2D43"/>
    <w:rsid w:val="002E2BA3"/>
    <w:rsid w:val="002E3A8F"/>
    <w:rsid w:val="002F74B7"/>
    <w:rsid w:val="003C068A"/>
    <w:rsid w:val="003E4632"/>
    <w:rsid w:val="004357B6"/>
    <w:rsid w:val="0044529C"/>
    <w:rsid w:val="00450914"/>
    <w:rsid w:val="004546B8"/>
    <w:rsid w:val="004616A5"/>
    <w:rsid w:val="004C6C41"/>
    <w:rsid w:val="004D0763"/>
    <w:rsid w:val="004F72B7"/>
    <w:rsid w:val="0050200C"/>
    <w:rsid w:val="0052598A"/>
    <w:rsid w:val="00527FDF"/>
    <w:rsid w:val="00547A2E"/>
    <w:rsid w:val="005A3043"/>
    <w:rsid w:val="005F6FC6"/>
    <w:rsid w:val="00665884"/>
    <w:rsid w:val="006712E5"/>
    <w:rsid w:val="00682D30"/>
    <w:rsid w:val="006832DC"/>
    <w:rsid w:val="0069210E"/>
    <w:rsid w:val="00697908"/>
    <w:rsid w:val="006A5624"/>
    <w:rsid w:val="006C6FA2"/>
    <w:rsid w:val="006E3401"/>
    <w:rsid w:val="00702692"/>
    <w:rsid w:val="007618F8"/>
    <w:rsid w:val="007B0B07"/>
    <w:rsid w:val="007B1DED"/>
    <w:rsid w:val="007C17FE"/>
    <w:rsid w:val="007C6B24"/>
    <w:rsid w:val="008164D9"/>
    <w:rsid w:val="00822BE2"/>
    <w:rsid w:val="008535B7"/>
    <w:rsid w:val="00855273"/>
    <w:rsid w:val="0086785D"/>
    <w:rsid w:val="00873530"/>
    <w:rsid w:val="008950EC"/>
    <w:rsid w:val="008B2470"/>
    <w:rsid w:val="009130B0"/>
    <w:rsid w:val="0094002B"/>
    <w:rsid w:val="0096714F"/>
    <w:rsid w:val="0097114D"/>
    <w:rsid w:val="009C1498"/>
    <w:rsid w:val="009D165C"/>
    <w:rsid w:val="009D3A9E"/>
    <w:rsid w:val="009D429A"/>
    <w:rsid w:val="00A9764B"/>
    <w:rsid w:val="00AC2EEF"/>
    <w:rsid w:val="00AC480A"/>
    <w:rsid w:val="00B16F81"/>
    <w:rsid w:val="00B33322"/>
    <w:rsid w:val="00B34328"/>
    <w:rsid w:val="00B44F2F"/>
    <w:rsid w:val="00B533E7"/>
    <w:rsid w:val="00B5529C"/>
    <w:rsid w:val="00B84432"/>
    <w:rsid w:val="00B95BFE"/>
    <w:rsid w:val="00BD1FD3"/>
    <w:rsid w:val="00BE5032"/>
    <w:rsid w:val="00C24093"/>
    <w:rsid w:val="00C82261"/>
    <w:rsid w:val="00C9568F"/>
    <w:rsid w:val="00CC6F94"/>
    <w:rsid w:val="00D65E08"/>
    <w:rsid w:val="00D72C3D"/>
    <w:rsid w:val="00D73098"/>
    <w:rsid w:val="00D732B0"/>
    <w:rsid w:val="00D920CB"/>
    <w:rsid w:val="00D922EF"/>
    <w:rsid w:val="00DB4C0D"/>
    <w:rsid w:val="00DC3BDF"/>
    <w:rsid w:val="00DE306E"/>
    <w:rsid w:val="00DF46D5"/>
    <w:rsid w:val="00E01E74"/>
    <w:rsid w:val="00E3240F"/>
    <w:rsid w:val="00E33773"/>
    <w:rsid w:val="00E51F39"/>
    <w:rsid w:val="00E52676"/>
    <w:rsid w:val="00E66093"/>
    <w:rsid w:val="00EA29CC"/>
    <w:rsid w:val="00EA4CE4"/>
    <w:rsid w:val="00F1487E"/>
    <w:rsid w:val="00FF73C6"/>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02222660">
      <w:bodyDiv w:val="1"/>
      <w:marLeft w:val="0"/>
      <w:marRight w:val="0"/>
      <w:marTop w:val="0"/>
      <w:marBottom w:val="0"/>
      <w:divBdr>
        <w:top w:val="none" w:sz="0" w:space="0" w:color="auto"/>
        <w:left w:val="none" w:sz="0" w:space="0" w:color="auto"/>
        <w:bottom w:val="none" w:sz="0" w:space="0" w:color="auto"/>
        <w:right w:val="none" w:sz="0" w:space="0" w:color="auto"/>
      </w:divBdr>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xtcatalog.registrar.iastate.edu/courseadminx/?key=24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xtcatalog.registrar.iastate.edu/courseadminx/?key=2322" TargetMode="External"/><Relationship Id="rId12" Type="http://schemas.openxmlformats.org/officeDocument/2006/relationships/hyperlink" Target="https://iastate.qualtrics.com/jfe/form/SV_b43WHzQ2cU68rz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ad-council.iastate.edu/sites/default/files/2020-2021/February%202021/ConE%20MBA%20Proposal.pdf" TargetMode="External"/><Relationship Id="rId11" Type="http://schemas.openxmlformats.org/officeDocument/2006/relationships/hyperlink" Target="https://iastate.app.box.com/file/857036602456" TargetMode="External"/><Relationship Id="rId5" Type="http://schemas.openxmlformats.org/officeDocument/2006/relationships/webSettings" Target="webSettings.xml"/><Relationship Id="rId10" Type="http://schemas.openxmlformats.org/officeDocument/2006/relationships/hyperlink" Target="https://iastate.app.box.com/file/852170639770" TargetMode="External"/><Relationship Id="rId4" Type="http://schemas.openxmlformats.org/officeDocument/2006/relationships/settings" Target="settings.xml"/><Relationship Id="rId9" Type="http://schemas.openxmlformats.org/officeDocument/2006/relationships/hyperlink" Target="https://nextcatalog.registrar.iastate.edu/courseadminx/?key=24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F764C-AC4B-46E5-9E45-55B0BC87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6</cp:revision>
  <dcterms:created xsi:type="dcterms:W3CDTF">2021-11-04T18:46:00Z</dcterms:created>
  <dcterms:modified xsi:type="dcterms:W3CDTF">2021-11-08T19:16:00Z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