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853A" w14:textId="77777777" w:rsidR="003953B5" w:rsidRDefault="003953B5" w:rsidP="003953B5">
      <w:pPr>
        <w:pStyle w:val="Heading1"/>
        <w:shd w:val="clear" w:color="auto" w:fill="FFFFFF"/>
        <w:spacing w:before="300" w:after="150"/>
        <w:rPr>
          <w:rFonts w:ascii="Helvetica" w:hAnsi="Helvetica" w:cs="Helvetica"/>
          <w:color w:val="333333"/>
          <w:sz w:val="54"/>
          <w:szCs w:val="54"/>
        </w:rPr>
      </w:pPr>
      <w:r>
        <w:rPr>
          <w:rFonts w:ascii="Helvetica" w:hAnsi="Helvetica" w:cs="Helvetica"/>
          <w:color w:val="333333"/>
          <w:sz w:val="54"/>
          <w:szCs w:val="54"/>
        </w:rPr>
        <w:t xml:space="preserve">Appendix - E: Professional </w:t>
      </w:r>
      <w:proofErr w:type="gramStart"/>
      <w:r>
        <w:rPr>
          <w:rFonts w:ascii="Helvetica" w:hAnsi="Helvetica" w:cs="Helvetica"/>
          <w:color w:val="333333"/>
          <w:sz w:val="54"/>
          <w:szCs w:val="54"/>
        </w:rPr>
        <w:t>Master’s</w:t>
      </w:r>
      <w:proofErr w:type="gramEnd"/>
      <w:r>
        <w:rPr>
          <w:rFonts w:ascii="Helvetica" w:hAnsi="Helvetica" w:cs="Helvetica"/>
          <w:color w:val="333333"/>
          <w:sz w:val="54"/>
          <w:szCs w:val="54"/>
        </w:rPr>
        <w:t xml:space="preserve"> Coursework Only Guidelines</w:t>
      </w:r>
    </w:p>
    <w:p w14:paraId="253D64A8" w14:textId="58CD729F" w:rsidR="003953B5" w:rsidRPr="003953B5" w:rsidRDefault="003953B5" w:rsidP="003953B5">
      <w:pPr>
        <w:shd w:val="clear" w:color="auto" w:fill="FFFFFF"/>
        <w:spacing w:after="150" w:line="240" w:lineRule="auto"/>
        <w:rPr>
          <w:rFonts w:ascii="Helvetica" w:eastAsia="Times New Roman" w:hAnsi="Helvetica" w:cs="Helvetica"/>
          <w:b/>
          <w:bCs/>
          <w:color w:val="333333"/>
        </w:rPr>
      </w:pPr>
      <w:r w:rsidRPr="003953B5">
        <w:rPr>
          <w:rFonts w:ascii="Helvetica" w:eastAsia="Times New Roman" w:hAnsi="Helvetica" w:cs="Helvetica"/>
          <w:b/>
          <w:bCs/>
          <w:color w:val="333333"/>
        </w:rPr>
        <w:t>Current Policy:</w:t>
      </w:r>
    </w:p>
    <w:p w14:paraId="22693125" w14:textId="026985C4"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b/>
          <w:bCs/>
          <w:color w:val="333333"/>
        </w:rPr>
        <w:t>(Guidelines passed Graduate Council April 16, 2009)</w:t>
      </w:r>
    </w:p>
    <w:p w14:paraId="388F0EC4"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color w:val="333333"/>
        </w:rPr>
        <w:t>Professional master’s programs are growing in demand nationwide in response, in part, to employers’ demands for students with more academic background in discipline-specific course work. Admissions requirements, credit limits, transfer policies, and time to degree requirements are the same as other master’s programs. Specific exceptions to regular master’s degree requirements are detailed below.</w:t>
      </w:r>
    </w:p>
    <w:p w14:paraId="63364320" w14:textId="77777777" w:rsidR="003953B5" w:rsidRPr="003953B5" w:rsidRDefault="003953B5" w:rsidP="003953B5">
      <w:pPr>
        <w:shd w:val="clear" w:color="auto" w:fill="FFFFFF"/>
        <w:spacing w:before="300" w:after="150" w:line="240" w:lineRule="auto"/>
        <w:outlineLvl w:val="1"/>
        <w:rPr>
          <w:rFonts w:ascii="Helvetica" w:eastAsia="Times New Roman" w:hAnsi="Helvetica" w:cs="Helvetica"/>
          <w:b/>
          <w:bCs/>
          <w:color w:val="333333"/>
        </w:rPr>
      </w:pPr>
      <w:r w:rsidRPr="003953B5">
        <w:rPr>
          <w:rFonts w:ascii="Helvetica" w:eastAsia="Times New Roman" w:hAnsi="Helvetica" w:cs="Helvetica"/>
          <w:b/>
          <w:bCs/>
          <w:color w:val="333333"/>
        </w:rPr>
        <w:t>E.1 Proposed General Features of the Professional Master’s Programs (coursework-only)</w:t>
      </w:r>
    </w:p>
    <w:p w14:paraId="33BA1F3B"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color w:val="333333"/>
        </w:rPr>
        <w:t xml:space="preserve">These apply to new proposals for professional master’s programs. Existing professional master’s programs may be </w:t>
      </w:r>
      <w:proofErr w:type="spellStart"/>
      <w:r w:rsidRPr="003953B5">
        <w:rPr>
          <w:rFonts w:ascii="Helvetica" w:eastAsia="Times New Roman" w:hAnsi="Helvetica" w:cs="Helvetica"/>
          <w:color w:val="333333"/>
        </w:rPr>
        <w:t>legacied</w:t>
      </w:r>
      <w:proofErr w:type="spellEnd"/>
      <w:r w:rsidRPr="003953B5">
        <w:rPr>
          <w:rFonts w:ascii="Helvetica" w:eastAsia="Times New Roman" w:hAnsi="Helvetica" w:cs="Helvetica"/>
          <w:color w:val="333333"/>
        </w:rPr>
        <w:t xml:space="preserve"> in.</w:t>
      </w:r>
    </w:p>
    <w:p w14:paraId="064CF6E6"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color w:val="333333"/>
        </w:rPr>
        <w:t>Name of the Program: The name of the degree must be clearly distinguishable from the Master of Science or Master of Arts degree. This means avoiding the word “science” or “arts” in the name of the degree. Exceptions may be appropriate for departments that wish to award a Master of Computer Science or Master of Animal Science degree.</w:t>
      </w:r>
    </w:p>
    <w:p w14:paraId="51A88E93"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color w:val="333333"/>
        </w:rPr>
        <w:t>Coursework: Minimum of 30 graduate credit hours of coursework. At least 22 graduate credits must be taken at ISU.  Research credits or creative component credits do not count toward the credit total because this is a coursework only degree.</w:t>
      </w:r>
    </w:p>
    <w:p w14:paraId="4A728002"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i/>
          <w:iCs/>
          <w:color w:val="333333"/>
        </w:rPr>
        <w:t>Note: This is the same credit requirement for a MS or MA degree. The difference is that there are no research credits.</w:t>
      </w:r>
    </w:p>
    <w:p w14:paraId="25A5A811"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color w:val="333333"/>
        </w:rPr>
        <w:t>GPA Minimum: Same as for Master of Science or Master of Arts</w:t>
      </w:r>
    </w:p>
    <w:p w14:paraId="5F2D57C2"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color w:val="333333"/>
        </w:rPr>
        <w:t>Program of Study Committee: Directed by the DOGE or their graduate faculty designee. No committee requirement as this is a non-research/non-creative component option. However, individual programs/majors have the option of establishing a POS committee if they desire.</w:t>
      </w:r>
    </w:p>
    <w:p w14:paraId="698CA788"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b/>
          <w:bCs/>
          <w:color w:val="333333"/>
        </w:rPr>
        <w:t>Capstone Experience:</w:t>
      </w:r>
      <w:r w:rsidRPr="003953B5">
        <w:rPr>
          <w:rFonts w:ascii="Helvetica" w:eastAsia="Times New Roman" w:hAnsi="Helvetica" w:cs="Helvetica"/>
          <w:color w:val="333333"/>
        </w:rPr>
        <w:t xml:space="preserve"> Not </w:t>
      </w:r>
      <w:proofErr w:type="gramStart"/>
      <w:r w:rsidRPr="003953B5">
        <w:rPr>
          <w:rFonts w:ascii="Helvetica" w:eastAsia="Times New Roman" w:hAnsi="Helvetica" w:cs="Helvetica"/>
          <w:color w:val="333333"/>
        </w:rPr>
        <w:t>required</w:t>
      </w:r>
      <w:proofErr w:type="gramEnd"/>
    </w:p>
    <w:p w14:paraId="5404087D"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b/>
          <w:bCs/>
          <w:color w:val="333333"/>
        </w:rPr>
        <w:t>External Oversight:</w:t>
      </w:r>
      <w:r w:rsidRPr="003953B5">
        <w:rPr>
          <w:rFonts w:ascii="Helvetica" w:eastAsia="Times New Roman" w:hAnsi="Helvetica" w:cs="Helvetica"/>
          <w:color w:val="333333"/>
        </w:rPr>
        <w:t> Any programs with accrediting bodies external to ISU would be subject to any requirements that are over and above the ISU minimum.</w:t>
      </w:r>
    </w:p>
    <w:p w14:paraId="39C67575"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i/>
          <w:iCs/>
          <w:color w:val="333333"/>
        </w:rPr>
        <w:t>Note: Students with minors and co-majors, in addition to a professional master’s degree, will have additional requirements and/or signatures. For more information, contact the Graduate College.</w:t>
      </w:r>
    </w:p>
    <w:p w14:paraId="04FCA8EF" w14:textId="56AA2800" w:rsidR="003953B5" w:rsidRPr="003953B5" w:rsidRDefault="003953B5" w:rsidP="003953B5">
      <w:pPr>
        <w:pStyle w:val="Heading1"/>
        <w:shd w:val="clear" w:color="auto" w:fill="FFFFFF"/>
        <w:spacing w:before="300" w:after="150"/>
        <w:rPr>
          <w:rFonts w:ascii="Helvetica" w:hAnsi="Helvetica" w:cs="Helvetica"/>
          <w:color w:val="333333"/>
          <w:sz w:val="54"/>
          <w:szCs w:val="54"/>
        </w:rPr>
      </w:pPr>
      <w:r>
        <w:rPr>
          <w:rFonts w:ascii="Helvetica" w:hAnsi="Helvetica" w:cs="Helvetica"/>
          <w:color w:val="333333"/>
          <w:sz w:val="54"/>
          <w:szCs w:val="54"/>
        </w:rPr>
        <w:lastRenderedPageBreak/>
        <w:t xml:space="preserve">Appendix - E: Professional </w:t>
      </w:r>
      <w:proofErr w:type="gramStart"/>
      <w:r>
        <w:rPr>
          <w:rFonts w:ascii="Helvetica" w:hAnsi="Helvetica" w:cs="Helvetica"/>
          <w:color w:val="333333"/>
          <w:sz w:val="54"/>
          <w:szCs w:val="54"/>
        </w:rPr>
        <w:t>Master’s</w:t>
      </w:r>
      <w:proofErr w:type="gramEnd"/>
      <w:r>
        <w:rPr>
          <w:rFonts w:ascii="Helvetica" w:hAnsi="Helvetica" w:cs="Helvetica"/>
          <w:color w:val="333333"/>
          <w:sz w:val="54"/>
          <w:szCs w:val="54"/>
        </w:rPr>
        <w:t xml:space="preserve"> Coursework Only Guidelines</w:t>
      </w:r>
    </w:p>
    <w:p w14:paraId="7C5E991F" w14:textId="1899443C" w:rsidR="003953B5" w:rsidRPr="003953B5" w:rsidRDefault="003953B5">
      <w:pPr>
        <w:rPr>
          <w:rFonts w:ascii="Helvetica" w:eastAsia="Times New Roman" w:hAnsi="Helvetica" w:cs="Helvetica"/>
          <w:b/>
          <w:bCs/>
          <w:color w:val="FF0000"/>
        </w:rPr>
      </w:pPr>
      <w:r w:rsidRPr="003953B5">
        <w:rPr>
          <w:rFonts w:ascii="Helvetica" w:eastAsia="Times New Roman" w:hAnsi="Helvetica" w:cs="Helvetica"/>
          <w:b/>
          <w:bCs/>
          <w:color w:val="FF0000"/>
        </w:rPr>
        <w:t>Policy</w:t>
      </w:r>
      <w:r w:rsidRPr="003953B5">
        <w:rPr>
          <w:rFonts w:ascii="Helvetica" w:eastAsia="Times New Roman" w:hAnsi="Helvetica" w:cs="Helvetica"/>
          <w:b/>
          <w:bCs/>
          <w:color w:val="FF0000"/>
        </w:rPr>
        <w:t xml:space="preserve"> if M.S. coursework only approved today:</w:t>
      </w:r>
    </w:p>
    <w:p w14:paraId="76B65F74" w14:textId="7C7E1CF3"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b/>
          <w:bCs/>
          <w:color w:val="333333"/>
        </w:rPr>
        <w:t xml:space="preserve">(Guidelines passed Graduate Council </w:t>
      </w:r>
      <w:r w:rsidRPr="003953B5">
        <w:rPr>
          <w:rFonts w:ascii="Helvetica" w:eastAsia="Times New Roman" w:hAnsi="Helvetica" w:cs="Helvetica"/>
          <w:b/>
          <w:bCs/>
          <w:color w:val="FF0000"/>
        </w:rPr>
        <w:t>March 22, 2023</w:t>
      </w:r>
      <w:r w:rsidRPr="003953B5">
        <w:rPr>
          <w:rFonts w:ascii="Helvetica" w:eastAsia="Times New Roman" w:hAnsi="Helvetica" w:cs="Helvetica"/>
          <w:b/>
          <w:bCs/>
          <w:color w:val="333333"/>
        </w:rPr>
        <w:t>)</w:t>
      </w:r>
    </w:p>
    <w:p w14:paraId="4D78DB74"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color w:val="333333"/>
        </w:rPr>
        <w:t>Professional master’s programs are growing in demand nationwide in response, in part, to employers’ demands for students with more academic background in discipline-specific course work. Admissions requirements, credit limits, transfer policies, and time to degree requirements are the same as other master’s programs. Specific exceptions to regular master’s degree requirements are detailed below.</w:t>
      </w:r>
    </w:p>
    <w:p w14:paraId="3087C3CA" w14:textId="77777777" w:rsidR="003953B5" w:rsidRPr="003953B5" w:rsidRDefault="003953B5" w:rsidP="003953B5">
      <w:pPr>
        <w:shd w:val="clear" w:color="auto" w:fill="FFFFFF"/>
        <w:spacing w:before="300" w:after="150" w:line="240" w:lineRule="auto"/>
        <w:outlineLvl w:val="1"/>
        <w:rPr>
          <w:rFonts w:ascii="Helvetica" w:eastAsia="Times New Roman" w:hAnsi="Helvetica" w:cs="Helvetica"/>
          <w:b/>
          <w:bCs/>
          <w:color w:val="333333"/>
        </w:rPr>
      </w:pPr>
      <w:r w:rsidRPr="003953B5">
        <w:rPr>
          <w:rFonts w:ascii="Helvetica" w:eastAsia="Times New Roman" w:hAnsi="Helvetica" w:cs="Helvetica"/>
          <w:b/>
          <w:bCs/>
          <w:color w:val="333333"/>
        </w:rPr>
        <w:t xml:space="preserve">E.1 Proposed General Features of the Professional </w:t>
      </w:r>
      <w:proofErr w:type="gramStart"/>
      <w:r w:rsidRPr="003953B5">
        <w:rPr>
          <w:rFonts w:ascii="Helvetica" w:eastAsia="Times New Roman" w:hAnsi="Helvetica" w:cs="Helvetica"/>
          <w:b/>
          <w:bCs/>
          <w:color w:val="333333"/>
        </w:rPr>
        <w:t>Master’s</w:t>
      </w:r>
      <w:proofErr w:type="gramEnd"/>
      <w:r w:rsidRPr="003953B5">
        <w:rPr>
          <w:rFonts w:ascii="Helvetica" w:eastAsia="Times New Roman" w:hAnsi="Helvetica" w:cs="Helvetica"/>
          <w:b/>
          <w:bCs/>
          <w:color w:val="333333"/>
        </w:rPr>
        <w:t xml:space="preserve"> Programs (coursework-only)</w:t>
      </w:r>
    </w:p>
    <w:p w14:paraId="636EDD45"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color w:val="333333"/>
        </w:rPr>
        <w:t xml:space="preserve">These apply to new proposals for professional master’s programs. Existing professional master’s programs may be </w:t>
      </w:r>
      <w:proofErr w:type="spellStart"/>
      <w:r w:rsidRPr="003953B5">
        <w:rPr>
          <w:rFonts w:ascii="Helvetica" w:eastAsia="Times New Roman" w:hAnsi="Helvetica" w:cs="Helvetica"/>
          <w:color w:val="333333"/>
        </w:rPr>
        <w:t>legacied</w:t>
      </w:r>
      <w:proofErr w:type="spellEnd"/>
      <w:r w:rsidRPr="003953B5">
        <w:rPr>
          <w:rFonts w:ascii="Helvetica" w:eastAsia="Times New Roman" w:hAnsi="Helvetica" w:cs="Helvetica"/>
          <w:color w:val="333333"/>
        </w:rPr>
        <w:t xml:space="preserve"> in.</w:t>
      </w:r>
    </w:p>
    <w:p w14:paraId="2F2B8572" w14:textId="77777777" w:rsidR="003953B5" w:rsidRPr="003953B5" w:rsidRDefault="003953B5" w:rsidP="003953B5">
      <w:pPr>
        <w:shd w:val="clear" w:color="auto" w:fill="FFFFFF"/>
        <w:spacing w:after="150" w:line="240" w:lineRule="auto"/>
        <w:rPr>
          <w:rFonts w:ascii="Helvetica" w:eastAsia="Times New Roman" w:hAnsi="Helvetica" w:cs="Helvetica"/>
          <w:strike/>
          <w:color w:val="FF0000"/>
        </w:rPr>
      </w:pPr>
      <w:r w:rsidRPr="003953B5">
        <w:rPr>
          <w:rFonts w:ascii="Helvetica" w:eastAsia="Times New Roman" w:hAnsi="Helvetica" w:cs="Helvetica"/>
          <w:strike/>
          <w:color w:val="FF0000"/>
        </w:rPr>
        <w:t>Name of the Program: The name of the degree must be clearly distinguishable from the Master of Science or Master of Arts degree. This means avoiding the word “science” or “arts” in the name of the degree. Exceptions may be appropriate for departments that wish to award a Master of Computer Science or Master of Animal Science degree.</w:t>
      </w:r>
    </w:p>
    <w:p w14:paraId="33AB370A"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color w:val="333333"/>
        </w:rPr>
        <w:t>Coursework: Minimum of 30 graduate credit hours of coursework. At least 22 graduate credits must be taken at ISU.  Research credits or creative component credits do not count toward the credit total because this is a coursework only degree.</w:t>
      </w:r>
    </w:p>
    <w:p w14:paraId="4A6B3F31" w14:textId="00E48DCF"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i/>
          <w:iCs/>
          <w:color w:val="333333"/>
        </w:rPr>
        <w:t xml:space="preserve">Note: This is the same credit requirement for </w:t>
      </w:r>
      <w:r w:rsidRPr="003953B5">
        <w:rPr>
          <w:rFonts w:ascii="Helvetica" w:eastAsia="Times New Roman" w:hAnsi="Helvetica" w:cs="Helvetica"/>
          <w:i/>
          <w:iCs/>
          <w:color w:val="FF0000"/>
        </w:rPr>
        <w:t xml:space="preserve">a </w:t>
      </w:r>
      <w:r w:rsidRPr="003953B5">
        <w:rPr>
          <w:rFonts w:ascii="Helvetica" w:eastAsia="Times New Roman" w:hAnsi="Helvetica" w:cs="Helvetica"/>
          <w:i/>
          <w:iCs/>
          <w:color w:val="FF0000"/>
        </w:rPr>
        <w:t>thesis or creative component</w:t>
      </w:r>
      <w:r w:rsidRPr="003953B5">
        <w:rPr>
          <w:rFonts w:ascii="Helvetica" w:eastAsia="Times New Roman" w:hAnsi="Helvetica" w:cs="Helvetica"/>
          <w:i/>
          <w:iCs/>
          <w:color w:val="FF0000"/>
        </w:rPr>
        <w:t xml:space="preserve"> </w:t>
      </w:r>
      <w:r w:rsidRPr="003953B5">
        <w:rPr>
          <w:rFonts w:ascii="Helvetica" w:eastAsia="Times New Roman" w:hAnsi="Helvetica" w:cs="Helvetica"/>
          <w:i/>
          <w:iCs/>
          <w:color w:val="333333"/>
        </w:rPr>
        <w:t>degree. The difference is that there are no research credits.</w:t>
      </w:r>
    </w:p>
    <w:p w14:paraId="0F641C5C" w14:textId="6D095FB4" w:rsidR="003953B5" w:rsidRPr="003953B5" w:rsidRDefault="003953B5" w:rsidP="003953B5">
      <w:pPr>
        <w:shd w:val="clear" w:color="auto" w:fill="FFFFFF"/>
        <w:spacing w:after="150" w:line="240" w:lineRule="auto"/>
        <w:rPr>
          <w:rFonts w:ascii="Helvetica" w:eastAsia="Times New Roman" w:hAnsi="Helvetica" w:cs="Helvetica"/>
          <w:color w:val="FF0000"/>
        </w:rPr>
      </w:pPr>
      <w:r w:rsidRPr="003953B5">
        <w:rPr>
          <w:rFonts w:ascii="Helvetica" w:eastAsia="Times New Roman" w:hAnsi="Helvetica" w:cs="Helvetica"/>
          <w:color w:val="333333"/>
        </w:rPr>
        <w:t xml:space="preserve">GPA Minimum: Same as </w:t>
      </w:r>
      <w:r w:rsidRPr="003953B5">
        <w:rPr>
          <w:rFonts w:ascii="Helvetica" w:eastAsia="Times New Roman" w:hAnsi="Helvetica" w:cs="Helvetica"/>
          <w:color w:val="FF0000"/>
        </w:rPr>
        <w:t>all other master’s programs</w:t>
      </w:r>
    </w:p>
    <w:p w14:paraId="0EA0BBEF"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color w:val="333333"/>
        </w:rPr>
        <w:t>Program of Study Committee: Directed by the DOGE or their graduate faculty designee. No committee requirement as this is a non-research/non-creative component option. However, individual programs/majors have the option of establishing a POS committee if they desire.</w:t>
      </w:r>
    </w:p>
    <w:p w14:paraId="47567061"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b/>
          <w:bCs/>
          <w:color w:val="333333"/>
        </w:rPr>
        <w:t>Capstone Experience:</w:t>
      </w:r>
      <w:r w:rsidRPr="003953B5">
        <w:rPr>
          <w:rFonts w:ascii="Helvetica" w:eastAsia="Times New Roman" w:hAnsi="Helvetica" w:cs="Helvetica"/>
          <w:color w:val="333333"/>
        </w:rPr>
        <w:t xml:space="preserve"> Not </w:t>
      </w:r>
      <w:proofErr w:type="gramStart"/>
      <w:r w:rsidRPr="003953B5">
        <w:rPr>
          <w:rFonts w:ascii="Helvetica" w:eastAsia="Times New Roman" w:hAnsi="Helvetica" w:cs="Helvetica"/>
          <w:color w:val="333333"/>
        </w:rPr>
        <w:t>required</w:t>
      </w:r>
      <w:proofErr w:type="gramEnd"/>
    </w:p>
    <w:p w14:paraId="5A2207B0"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b/>
          <w:bCs/>
          <w:color w:val="333333"/>
        </w:rPr>
        <w:t>External Oversight:</w:t>
      </w:r>
      <w:r w:rsidRPr="003953B5">
        <w:rPr>
          <w:rFonts w:ascii="Helvetica" w:eastAsia="Times New Roman" w:hAnsi="Helvetica" w:cs="Helvetica"/>
          <w:color w:val="333333"/>
        </w:rPr>
        <w:t> Any programs with accrediting bodies external to ISU would be subject to any requirements that are over and above the ISU minimum.</w:t>
      </w:r>
    </w:p>
    <w:p w14:paraId="668DCB98"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i/>
          <w:iCs/>
          <w:color w:val="333333"/>
        </w:rPr>
        <w:t>Note: Students with minors and co-majors, in addition to a professional master’s degree, will have additional requirements and/or signatures. For more information, contact the Graduate College.</w:t>
      </w:r>
    </w:p>
    <w:p w14:paraId="68C86C32" w14:textId="77777777" w:rsidR="003953B5" w:rsidRDefault="003953B5" w:rsidP="003953B5"/>
    <w:p w14:paraId="4ADB7AB4" w14:textId="514EAD26" w:rsidR="003953B5" w:rsidRDefault="003953B5"/>
    <w:p w14:paraId="5255628C" w14:textId="30B2633C" w:rsidR="003953B5" w:rsidRDefault="003953B5"/>
    <w:p w14:paraId="4695CE7C" w14:textId="7C1F5524" w:rsidR="003953B5" w:rsidRDefault="003953B5"/>
    <w:p w14:paraId="63F2B83F" w14:textId="77777777" w:rsidR="003953B5" w:rsidRDefault="003953B5" w:rsidP="003953B5">
      <w:pPr>
        <w:pStyle w:val="Heading1"/>
        <w:shd w:val="clear" w:color="auto" w:fill="FFFFFF"/>
        <w:spacing w:before="300" w:after="150"/>
        <w:rPr>
          <w:rFonts w:ascii="Helvetica" w:hAnsi="Helvetica" w:cs="Helvetica"/>
          <w:color w:val="333333"/>
          <w:sz w:val="54"/>
          <w:szCs w:val="54"/>
        </w:rPr>
      </w:pPr>
      <w:r>
        <w:rPr>
          <w:rFonts w:ascii="Helvetica" w:hAnsi="Helvetica" w:cs="Helvetica"/>
          <w:color w:val="333333"/>
          <w:sz w:val="54"/>
          <w:szCs w:val="54"/>
        </w:rPr>
        <w:lastRenderedPageBreak/>
        <w:t xml:space="preserve">Appendix - D: </w:t>
      </w:r>
      <w:proofErr w:type="gramStart"/>
      <w:r>
        <w:rPr>
          <w:rFonts w:ascii="Helvetica" w:hAnsi="Helvetica" w:cs="Helvetica"/>
          <w:color w:val="333333"/>
          <w:sz w:val="54"/>
          <w:szCs w:val="54"/>
        </w:rPr>
        <w:t>Master’s</w:t>
      </w:r>
      <w:proofErr w:type="gramEnd"/>
      <w:r>
        <w:rPr>
          <w:rFonts w:ascii="Helvetica" w:hAnsi="Helvetica" w:cs="Helvetica"/>
          <w:color w:val="333333"/>
          <w:sz w:val="54"/>
          <w:szCs w:val="54"/>
        </w:rPr>
        <w:t xml:space="preserve"> Programs at Iowa State University</w:t>
      </w:r>
    </w:p>
    <w:p w14:paraId="32816705"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color w:val="333333"/>
        </w:rPr>
        <w:t>The number of credits in a major for a master's degree will vary according to the degrees offered. General credit requirements for all master's degrees include:</w:t>
      </w:r>
    </w:p>
    <w:p w14:paraId="295A0AF3" w14:textId="77777777" w:rsidR="003953B5" w:rsidRPr="003953B5" w:rsidRDefault="003953B5" w:rsidP="003953B5">
      <w:pPr>
        <w:numPr>
          <w:ilvl w:val="0"/>
          <w:numId w:val="1"/>
        </w:numPr>
        <w:shd w:val="clear" w:color="auto" w:fill="FFFFFF"/>
        <w:spacing w:before="100" w:beforeAutospacing="1" w:after="100" w:afterAutospacing="1" w:line="240" w:lineRule="auto"/>
        <w:rPr>
          <w:rFonts w:ascii="Helvetica" w:eastAsia="Times New Roman" w:hAnsi="Helvetica" w:cs="Helvetica"/>
          <w:color w:val="333333"/>
        </w:rPr>
      </w:pPr>
      <w:r w:rsidRPr="003953B5">
        <w:rPr>
          <w:rFonts w:ascii="Helvetica" w:eastAsia="Times New Roman" w:hAnsi="Helvetica" w:cs="Helvetica"/>
          <w:color w:val="333333"/>
        </w:rPr>
        <w:t xml:space="preserve">a minimum of 30 graduate credits is required for all master’s programs at </w:t>
      </w:r>
      <w:proofErr w:type="gramStart"/>
      <w:r w:rsidRPr="003953B5">
        <w:rPr>
          <w:rFonts w:ascii="Helvetica" w:eastAsia="Times New Roman" w:hAnsi="Helvetica" w:cs="Helvetica"/>
          <w:color w:val="333333"/>
        </w:rPr>
        <w:t>ISU;</w:t>
      </w:r>
      <w:proofErr w:type="gramEnd"/>
    </w:p>
    <w:p w14:paraId="7E62E7D6" w14:textId="77777777" w:rsidR="003953B5" w:rsidRPr="003953B5" w:rsidRDefault="003953B5" w:rsidP="003953B5">
      <w:pPr>
        <w:numPr>
          <w:ilvl w:val="0"/>
          <w:numId w:val="1"/>
        </w:numPr>
        <w:shd w:val="clear" w:color="auto" w:fill="FFFFFF"/>
        <w:spacing w:before="100" w:beforeAutospacing="1" w:after="100" w:afterAutospacing="1" w:line="240" w:lineRule="auto"/>
        <w:rPr>
          <w:rFonts w:ascii="Helvetica" w:eastAsia="Times New Roman" w:hAnsi="Helvetica" w:cs="Helvetica"/>
          <w:color w:val="333333"/>
        </w:rPr>
      </w:pPr>
      <w:r w:rsidRPr="003953B5">
        <w:rPr>
          <w:rFonts w:ascii="Helvetica" w:eastAsia="Times New Roman" w:hAnsi="Helvetica" w:cs="Helvetica"/>
          <w:color w:val="333333"/>
        </w:rPr>
        <w:t xml:space="preserve">at least 22 graduate credits must be earned at </w:t>
      </w:r>
      <w:proofErr w:type="gramStart"/>
      <w:r w:rsidRPr="003953B5">
        <w:rPr>
          <w:rFonts w:ascii="Helvetica" w:eastAsia="Times New Roman" w:hAnsi="Helvetica" w:cs="Helvetica"/>
          <w:color w:val="333333"/>
        </w:rPr>
        <w:t>ISU;</w:t>
      </w:r>
      <w:proofErr w:type="gramEnd"/>
    </w:p>
    <w:p w14:paraId="3364FB99" w14:textId="77777777" w:rsidR="003953B5" w:rsidRPr="003953B5" w:rsidRDefault="003953B5" w:rsidP="003953B5">
      <w:pPr>
        <w:numPr>
          <w:ilvl w:val="0"/>
          <w:numId w:val="1"/>
        </w:numPr>
        <w:shd w:val="clear" w:color="auto" w:fill="FFFFFF"/>
        <w:spacing w:before="100" w:beforeAutospacing="1" w:after="100" w:afterAutospacing="1" w:line="240" w:lineRule="auto"/>
        <w:rPr>
          <w:rFonts w:ascii="Helvetica" w:eastAsia="Times New Roman" w:hAnsi="Helvetica" w:cs="Helvetica"/>
          <w:color w:val="333333"/>
        </w:rPr>
      </w:pPr>
      <w:r w:rsidRPr="003953B5">
        <w:rPr>
          <w:rFonts w:ascii="Helvetica" w:eastAsia="Times New Roman" w:hAnsi="Helvetica" w:cs="Helvetica"/>
          <w:color w:val="333333"/>
        </w:rPr>
        <w:t>any transfer of graduate credits from another institution must be recommended in the program of study by the POS committee; and</w:t>
      </w:r>
    </w:p>
    <w:p w14:paraId="4414E3FD" w14:textId="77777777" w:rsidR="003953B5" w:rsidRPr="003953B5" w:rsidRDefault="003953B5" w:rsidP="003953B5">
      <w:pPr>
        <w:numPr>
          <w:ilvl w:val="0"/>
          <w:numId w:val="1"/>
        </w:numPr>
        <w:shd w:val="clear" w:color="auto" w:fill="FFFFFF"/>
        <w:spacing w:before="100" w:beforeAutospacing="1" w:after="100" w:afterAutospacing="1" w:line="240" w:lineRule="auto"/>
        <w:rPr>
          <w:rFonts w:ascii="Helvetica" w:eastAsia="Times New Roman" w:hAnsi="Helvetica" w:cs="Helvetica"/>
          <w:color w:val="333333"/>
        </w:rPr>
      </w:pPr>
      <w:r w:rsidRPr="003953B5">
        <w:rPr>
          <w:rFonts w:ascii="Helvetica" w:eastAsia="Times New Roman" w:hAnsi="Helvetica" w:cs="Helvetica"/>
          <w:color w:val="333333"/>
        </w:rPr>
        <w:t>graduate credit earned as a graduate student will be approved for transfer only if a B grade or better was earned. A transcript must accompany the POS form.</w:t>
      </w:r>
    </w:p>
    <w:p w14:paraId="707B3EB8" w14:textId="77777777" w:rsidR="003953B5" w:rsidRPr="003953B5" w:rsidRDefault="003953B5" w:rsidP="003953B5">
      <w:pPr>
        <w:shd w:val="clear" w:color="auto" w:fill="FFFFFF"/>
        <w:spacing w:before="300" w:after="150" w:line="240" w:lineRule="auto"/>
        <w:outlineLvl w:val="1"/>
        <w:rPr>
          <w:rFonts w:ascii="Helvetica" w:eastAsia="Times New Roman" w:hAnsi="Helvetica" w:cs="Helvetica"/>
          <w:b/>
          <w:bCs/>
          <w:color w:val="333333"/>
        </w:rPr>
      </w:pPr>
      <w:r w:rsidRPr="003953B5">
        <w:rPr>
          <w:rFonts w:ascii="Helvetica" w:eastAsia="Times New Roman" w:hAnsi="Helvetica" w:cs="Helvetica"/>
          <w:b/>
          <w:bCs/>
          <w:color w:val="333333"/>
        </w:rPr>
        <w:t>D.1 Master of Arts or Master of Science—Thesis</w:t>
      </w:r>
    </w:p>
    <w:p w14:paraId="43220291"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color w:val="333333"/>
        </w:rPr>
        <w:t>At least 30 credits of acceptable graduate work must be completed, not less than 22 of which must be earned from ISU. Students are expected to research and write a thesis that demonstrates independent and creative work. A minimum of 3 semester credits is required for thesis research.</w:t>
      </w:r>
    </w:p>
    <w:p w14:paraId="0AC959E8" w14:textId="77777777" w:rsidR="003953B5" w:rsidRPr="003953B5" w:rsidRDefault="003953B5" w:rsidP="003953B5">
      <w:pPr>
        <w:shd w:val="clear" w:color="auto" w:fill="FFFFFF"/>
        <w:spacing w:before="300" w:after="150" w:line="240" w:lineRule="auto"/>
        <w:outlineLvl w:val="1"/>
        <w:rPr>
          <w:rFonts w:ascii="Helvetica" w:eastAsia="Times New Roman" w:hAnsi="Helvetica" w:cs="Helvetica"/>
          <w:b/>
          <w:bCs/>
          <w:color w:val="333333"/>
        </w:rPr>
      </w:pPr>
      <w:r w:rsidRPr="003953B5">
        <w:rPr>
          <w:rFonts w:ascii="Helvetica" w:eastAsia="Times New Roman" w:hAnsi="Helvetica" w:cs="Helvetica"/>
          <w:b/>
          <w:bCs/>
          <w:color w:val="333333"/>
        </w:rPr>
        <w:t>D.2 Master of Arts or Master of Science—Nonthesis</w:t>
      </w:r>
    </w:p>
    <w:p w14:paraId="698ADBF7" w14:textId="77777777" w:rsidR="003953B5" w:rsidRPr="003953B5" w:rsidRDefault="003953B5" w:rsidP="003953B5">
      <w:pPr>
        <w:shd w:val="clear" w:color="auto" w:fill="FFFFFF"/>
        <w:spacing w:after="150" w:line="240" w:lineRule="auto"/>
        <w:rPr>
          <w:rFonts w:ascii="Helvetica" w:eastAsia="Times New Roman" w:hAnsi="Helvetica" w:cs="Helvetica"/>
          <w:color w:val="333333"/>
        </w:rPr>
      </w:pPr>
      <w:r w:rsidRPr="003953B5">
        <w:rPr>
          <w:rFonts w:ascii="Helvetica" w:eastAsia="Times New Roman" w:hAnsi="Helvetica" w:cs="Helvetica"/>
          <w:color w:val="333333"/>
        </w:rPr>
        <w:t>In certain programs a nonthesis degree program is offered. (For more information on requirements, contact the individual program or department.) This option requires the satisfactory completion of at least 30 graduate credit hours of acceptable work (not including research credit), not less than 22 of which must be earned from ISU, and satisfactory completion of a comprehensive final oral examination. In addition, every nonthesis master’s program must present substantial evidence of individual accomplishment (e.g., a special report, capstone course, integrated field experience, annotated bibliography, or other creative endeavor). A minimum of two semester hours of such independent work (referred to as the creative component) is required on every program of study for a nonthesis master’s degree and is applied toward the credit-hour requirement. This element of creative independent study must be explicitly identified on the program of study. Detailed requirements may vary with fields. Reference should be made to the program descriptions in the ISU Catalog.</w:t>
      </w:r>
    </w:p>
    <w:p w14:paraId="08593D34" w14:textId="4E983626" w:rsidR="003953B5" w:rsidRPr="003953B5" w:rsidRDefault="003953B5" w:rsidP="003953B5">
      <w:pPr>
        <w:shd w:val="clear" w:color="auto" w:fill="FFFFFF"/>
        <w:spacing w:before="300" w:after="150" w:line="240" w:lineRule="auto"/>
        <w:outlineLvl w:val="1"/>
        <w:rPr>
          <w:rFonts w:ascii="Helvetica" w:eastAsia="Times New Roman" w:hAnsi="Helvetica" w:cs="Helvetica"/>
          <w:b/>
          <w:bCs/>
          <w:color w:val="FF0000"/>
          <w:sz w:val="45"/>
          <w:szCs w:val="45"/>
        </w:rPr>
      </w:pPr>
      <w:r w:rsidRPr="003953B5">
        <w:rPr>
          <w:rFonts w:ascii="Helvetica" w:eastAsia="Times New Roman" w:hAnsi="Helvetica" w:cs="Helvetica"/>
          <w:b/>
          <w:bCs/>
          <w:color w:val="FF0000"/>
          <w:sz w:val="45"/>
          <w:szCs w:val="45"/>
        </w:rPr>
        <w:t>D.</w:t>
      </w:r>
      <w:r w:rsidRPr="003953B5">
        <w:rPr>
          <w:rFonts w:ascii="Helvetica" w:eastAsia="Times New Roman" w:hAnsi="Helvetica" w:cs="Helvetica"/>
          <w:b/>
          <w:bCs/>
          <w:color w:val="FF0000"/>
          <w:sz w:val="45"/>
          <w:szCs w:val="45"/>
        </w:rPr>
        <w:t>3</w:t>
      </w:r>
      <w:r w:rsidRPr="003953B5">
        <w:rPr>
          <w:rFonts w:ascii="Helvetica" w:eastAsia="Times New Roman" w:hAnsi="Helvetica" w:cs="Helvetica"/>
          <w:b/>
          <w:bCs/>
          <w:color w:val="FF0000"/>
          <w:sz w:val="45"/>
          <w:szCs w:val="45"/>
        </w:rPr>
        <w:t xml:space="preserve"> Master of Science—</w:t>
      </w:r>
      <w:r w:rsidRPr="003953B5">
        <w:rPr>
          <w:rFonts w:ascii="Helvetica" w:eastAsia="Times New Roman" w:hAnsi="Helvetica" w:cs="Helvetica"/>
          <w:b/>
          <w:bCs/>
          <w:color w:val="FF0000"/>
          <w:sz w:val="45"/>
          <w:szCs w:val="45"/>
        </w:rPr>
        <w:t>Coursework Only</w:t>
      </w:r>
    </w:p>
    <w:p w14:paraId="59124E12" w14:textId="2FEF1FD6" w:rsidR="003953B5" w:rsidRPr="00255758" w:rsidRDefault="003953B5" w:rsidP="003953B5">
      <w:pPr>
        <w:rPr>
          <w:color w:val="FF0000"/>
        </w:rPr>
      </w:pPr>
      <w:r w:rsidRPr="003953B5">
        <w:rPr>
          <w:rFonts w:ascii="Helvetica" w:eastAsia="Times New Roman" w:hAnsi="Helvetica" w:cs="Helvetica"/>
          <w:color w:val="FF0000"/>
        </w:rPr>
        <w:t xml:space="preserve">In certain programs a </w:t>
      </w:r>
      <w:r w:rsidR="00BA3B31" w:rsidRPr="00255758">
        <w:rPr>
          <w:rFonts w:ascii="Helvetica" w:eastAsia="Times New Roman" w:hAnsi="Helvetica" w:cs="Helvetica"/>
          <w:color w:val="FF0000"/>
        </w:rPr>
        <w:t>coursework only</w:t>
      </w:r>
      <w:r w:rsidRPr="003953B5">
        <w:rPr>
          <w:rFonts w:ascii="Helvetica" w:eastAsia="Times New Roman" w:hAnsi="Helvetica" w:cs="Helvetica"/>
          <w:color w:val="FF0000"/>
        </w:rPr>
        <w:t xml:space="preserve"> degree program is offered. (For more information on requirements, contact the individual program or department.) This option requires the satisfactory completion of at least 30 graduate credit hours of acceptable work (not including research credit), not less than 22 of which must be earned from ISU</w:t>
      </w:r>
      <w:r w:rsidRPr="00255758">
        <w:rPr>
          <w:rFonts w:ascii="Helvetica" w:eastAsia="Times New Roman" w:hAnsi="Helvetica" w:cs="Helvetica"/>
          <w:color w:val="FF0000"/>
        </w:rPr>
        <w:t>.</w:t>
      </w:r>
    </w:p>
    <w:sectPr w:rsidR="003953B5" w:rsidRPr="00255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40150"/>
    <w:multiLevelType w:val="multilevel"/>
    <w:tmpl w:val="0A70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409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B5"/>
    <w:rsid w:val="0008475C"/>
    <w:rsid w:val="00255758"/>
    <w:rsid w:val="003953B5"/>
    <w:rsid w:val="00447CCF"/>
    <w:rsid w:val="00972A58"/>
    <w:rsid w:val="00BA3B31"/>
    <w:rsid w:val="00BE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6EAD"/>
  <w15:chartTrackingRefBased/>
  <w15:docId w15:val="{8E3A1B32-457E-4AB3-A928-EFE4CB94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3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953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53B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953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53B5"/>
    <w:rPr>
      <w:b/>
      <w:bCs/>
    </w:rPr>
  </w:style>
  <w:style w:type="character" w:styleId="Emphasis">
    <w:name w:val="Emphasis"/>
    <w:basedOn w:val="DefaultParagraphFont"/>
    <w:uiPriority w:val="20"/>
    <w:qFormat/>
    <w:rsid w:val="003953B5"/>
    <w:rPr>
      <w:i/>
      <w:iCs/>
    </w:rPr>
  </w:style>
  <w:style w:type="character" w:customStyle="1" w:styleId="Heading1Char">
    <w:name w:val="Heading 1 Char"/>
    <w:basedOn w:val="DefaultParagraphFont"/>
    <w:link w:val="Heading1"/>
    <w:uiPriority w:val="9"/>
    <w:rsid w:val="003953B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49060">
      <w:bodyDiv w:val="1"/>
      <w:marLeft w:val="0"/>
      <w:marRight w:val="0"/>
      <w:marTop w:val="0"/>
      <w:marBottom w:val="0"/>
      <w:divBdr>
        <w:top w:val="none" w:sz="0" w:space="0" w:color="auto"/>
        <w:left w:val="none" w:sz="0" w:space="0" w:color="auto"/>
        <w:bottom w:val="none" w:sz="0" w:space="0" w:color="auto"/>
        <w:right w:val="none" w:sz="0" w:space="0" w:color="auto"/>
      </w:divBdr>
    </w:div>
    <w:div w:id="993875429">
      <w:bodyDiv w:val="1"/>
      <w:marLeft w:val="0"/>
      <w:marRight w:val="0"/>
      <w:marTop w:val="0"/>
      <w:marBottom w:val="0"/>
      <w:divBdr>
        <w:top w:val="none" w:sz="0" w:space="0" w:color="auto"/>
        <w:left w:val="none" w:sz="0" w:space="0" w:color="auto"/>
        <w:bottom w:val="none" w:sz="0" w:space="0" w:color="auto"/>
        <w:right w:val="none" w:sz="0" w:space="0" w:color="auto"/>
      </w:divBdr>
    </w:div>
    <w:div w:id="1338577833">
      <w:bodyDiv w:val="1"/>
      <w:marLeft w:val="0"/>
      <w:marRight w:val="0"/>
      <w:marTop w:val="0"/>
      <w:marBottom w:val="0"/>
      <w:divBdr>
        <w:top w:val="none" w:sz="0" w:space="0" w:color="auto"/>
        <w:left w:val="none" w:sz="0" w:space="0" w:color="auto"/>
        <w:bottom w:val="none" w:sz="0" w:space="0" w:color="auto"/>
        <w:right w:val="none" w:sz="0" w:space="0" w:color="auto"/>
      </w:divBdr>
    </w:div>
    <w:div w:id="1829639211">
      <w:bodyDiv w:val="1"/>
      <w:marLeft w:val="0"/>
      <w:marRight w:val="0"/>
      <w:marTop w:val="0"/>
      <w:marBottom w:val="0"/>
      <w:divBdr>
        <w:top w:val="none" w:sz="0" w:space="0" w:color="auto"/>
        <w:left w:val="none" w:sz="0" w:space="0" w:color="auto"/>
        <w:bottom w:val="none" w:sz="0" w:space="0" w:color="auto"/>
        <w:right w:val="none" w:sz="0" w:space="0" w:color="auto"/>
      </w:divBdr>
    </w:div>
    <w:div w:id="196557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Natalie B [G COL]</dc:creator>
  <cp:keywords/>
  <dc:description/>
  <cp:lastModifiedBy>Robinson, Natalie B [G COL]</cp:lastModifiedBy>
  <cp:revision>3</cp:revision>
  <dcterms:created xsi:type="dcterms:W3CDTF">2023-03-22T14:06:00Z</dcterms:created>
  <dcterms:modified xsi:type="dcterms:W3CDTF">2023-03-22T14:16:00Z</dcterms:modified>
</cp:coreProperties>
</file>